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8C6" w:rsidRPr="00B978C6" w:rsidRDefault="00B978C6" w:rsidP="00B978C6">
      <w:pPr>
        <w:widowControl/>
        <w:shd w:val="clear" w:color="auto" w:fill="FFFFFF"/>
        <w:spacing w:after="280"/>
        <w:jc w:val="left"/>
        <w:outlineLvl w:val="1"/>
        <w:rPr>
          <w:rFonts w:ascii="微软雅黑" w:eastAsia="微软雅黑" w:hAnsi="微软雅黑" w:cs="宋体"/>
          <w:color w:val="333333"/>
          <w:spacing w:val="11"/>
          <w:kern w:val="0"/>
          <w:sz w:val="44"/>
          <w:szCs w:val="44"/>
        </w:rPr>
      </w:pPr>
      <w:r w:rsidRPr="00B978C6">
        <w:rPr>
          <w:rFonts w:ascii="微软雅黑" w:eastAsia="微软雅黑" w:hAnsi="微软雅黑" w:cs="宋体" w:hint="eastAsia"/>
          <w:color w:val="333333"/>
          <w:spacing w:val="11"/>
          <w:kern w:val="0"/>
          <w:sz w:val="44"/>
          <w:szCs w:val="44"/>
        </w:rPr>
        <w:t>安全距离=生死距离，20张保命安全距离示意图你要知道</w:t>
      </w:r>
    </w:p>
    <w:p w:rsidR="00B978C6" w:rsidRPr="00B978C6" w:rsidRDefault="00BD61FA" w:rsidP="00B978C6">
      <w:pPr>
        <w:widowControl/>
        <w:shd w:val="clear" w:color="auto" w:fill="FFFFFF"/>
        <w:wordWrap w:val="0"/>
        <w:spacing w:line="400" w:lineRule="atLeast"/>
        <w:jc w:val="left"/>
        <w:rPr>
          <w:rFonts w:ascii="微软雅黑" w:eastAsia="微软雅黑" w:hAnsi="微软雅黑" w:cs="宋体"/>
          <w:color w:val="333333"/>
          <w:spacing w:val="11"/>
          <w:kern w:val="0"/>
          <w:sz w:val="2"/>
          <w:szCs w:val="2"/>
        </w:rPr>
      </w:pPr>
      <w:hyperlink r:id="rId6" w:history="1">
        <w:r w:rsidR="00B978C6" w:rsidRPr="00B978C6">
          <w:rPr>
            <w:rFonts w:ascii="微软雅黑" w:eastAsia="微软雅黑" w:hAnsi="微软雅黑" w:cs="宋体" w:hint="eastAsia"/>
            <w:color w:val="576B95"/>
            <w:spacing w:val="11"/>
            <w:kern w:val="0"/>
            <w:sz w:val="30"/>
          </w:rPr>
          <w:t>安全生产技术</w:t>
        </w:r>
      </w:hyperlink>
      <w:r w:rsidR="00B978C6" w:rsidRPr="00B978C6">
        <w:rPr>
          <w:rFonts w:ascii="微软雅黑" w:eastAsia="微软雅黑" w:hAnsi="微软雅黑" w:cs="宋体" w:hint="eastAsia"/>
          <w:color w:val="333333"/>
          <w:spacing w:val="11"/>
          <w:kern w:val="0"/>
          <w:sz w:val="2"/>
        </w:rPr>
        <w:t> </w:t>
      </w:r>
    </w:p>
    <w:p w:rsidR="00B978C6" w:rsidRPr="00B978C6" w:rsidRDefault="00B978C6" w:rsidP="00B978C6">
      <w:pPr>
        <w:widowControl/>
        <w:shd w:val="clear" w:color="auto" w:fill="FFFFFF"/>
        <w:spacing w:line="480" w:lineRule="atLeast"/>
        <w:jc w:val="center"/>
        <w:rPr>
          <w:rFonts w:ascii="微软雅黑" w:eastAsia="微软雅黑" w:hAnsi="微软雅黑" w:cs="宋体"/>
          <w:color w:val="333333"/>
          <w:spacing w:val="11"/>
          <w:kern w:val="0"/>
          <w:sz w:val="32"/>
          <w:szCs w:val="32"/>
        </w:rPr>
      </w:pPr>
      <w:r w:rsidRPr="00B978C6">
        <w:rPr>
          <w:rFonts w:ascii="宋体" w:eastAsia="宋体" w:hAnsi="宋体" w:cs="宋体" w:hint="eastAsia"/>
          <w:color w:val="595959"/>
          <w:spacing w:val="11"/>
          <w:kern w:val="0"/>
          <w:sz w:val="28"/>
          <w:szCs w:val="28"/>
        </w:rPr>
        <w:t>我们都知道，人与人之间有安全距离</w:t>
      </w:r>
    </w:p>
    <w:p w:rsidR="00B978C6" w:rsidRPr="00B978C6" w:rsidRDefault="00B978C6" w:rsidP="00B978C6">
      <w:pPr>
        <w:widowControl/>
        <w:shd w:val="clear" w:color="auto" w:fill="FFFFFF"/>
        <w:spacing w:line="480" w:lineRule="atLeast"/>
        <w:jc w:val="center"/>
        <w:rPr>
          <w:rFonts w:ascii="微软雅黑" w:eastAsia="微软雅黑" w:hAnsi="微软雅黑" w:cs="宋体"/>
          <w:color w:val="333333"/>
          <w:spacing w:val="11"/>
          <w:kern w:val="0"/>
          <w:sz w:val="32"/>
          <w:szCs w:val="32"/>
        </w:rPr>
      </w:pPr>
      <w:r w:rsidRPr="00B978C6">
        <w:rPr>
          <w:rFonts w:ascii="宋体" w:eastAsia="宋体" w:hAnsi="宋体" w:cs="宋体" w:hint="eastAsia"/>
          <w:color w:val="595959"/>
          <w:spacing w:val="11"/>
          <w:kern w:val="0"/>
          <w:sz w:val="28"/>
          <w:szCs w:val="28"/>
        </w:rPr>
        <w:t>那生产过程中也有安全距离你知道吗？</w:t>
      </w:r>
    </w:p>
    <w:p w:rsidR="00B978C6" w:rsidRPr="00B978C6" w:rsidRDefault="00B978C6" w:rsidP="00B978C6">
      <w:pPr>
        <w:widowControl/>
        <w:shd w:val="clear" w:color="auto" w:fill="FFFFFF"/>
        <w:spacing w:line="480" w:lineRule="atLeast"/>
        <w:jc w:val="center"/>
        <w:rPr>
          <w:rFonts w:ascii="微软雅黑" w:eastAsia="微软雅黑" w:hAnsi="微软雅黑" w:cs="宋体"/>
          <w:color w:val="333333"/>
          <w:spacing w:val="11"/>
          <w:kern w:val="0"/>
          <w:sz w:val="32"/>
          <w:szCs w:val="32"/>
        </w:rPr>
      </w:pPr>
      <w:r w:rsidRPr="00B978C6">
        <w:rPr>
          <w:rFonts w:ascii="宋体" w:eastAsia="宋体" w:hAnsi="宋体" w:cs="宋体" w:hint="eastAsia"/>
          <w:color w:val="595959"/>
          <w:spacing w:val="11"/>
          <w:kern w:val="0"/>
          <w:sz w:val="28"/>
          <w:szCs w:val="28"/>
        </w:rPr>
        <w:t>今天整理了部分安全生产场景下的安全距离</w:t>
      </w:r>
    </w:p>
    <w:p w:rsidR="00B978C6" w:rsidRPr="00B978C6" w:rsidRDefault="00B978C6" w:rsidP="00B978C6">
      <w:pPr>
        <w:widowControl/>
        <w:shd w:val="clear" w:color="auto" w:fill="FFFFFF"/>
        <w:spacing w:line="480" w:lineRule="atLeast"/>
        <w:jc w:val="center"/>
        <w:rPr>
          <w:rFonts w:ascii="微软雅黑" w:eastAsia="微软雅黑" w:hAnsi="微软雅黑" w:cs="宋体"/>
          <w:color w:val="333333"/>
          <w:spacing w:val="11"/>
          <w:kern w:val="0"/>
          <w:sz w:val="32"/>
          <w:szCs w:val="32"/>
        </w:rPr>
      </w:pPr>
      <w:r w:rsidRPr="00B978C6">
        <w:rPr>
          <w:rFonts w:ascii="宋体" w:eastAsia="宋体" w:hAnsi="宋体" w:cs="宋体" w:hint="eastAsia"/>
          <w:color w:val="595959"/>
          <w:spacing w:val="11"/>
          <w:kern w:val="0"/>
          <w:sz w:val="28"/>
          <w:szCs w:val="28"/>
        </w:rPr>
        <w:t>快来学习吧！</w:t>
      </w:r>
    </w:p>
    <w:p w:rsidR="00B978C6" w:rsidRPr="00B978C6" w:rsidRDefault="00B978C6" w:rsidP="00F54C6E">
      <w:pPr>
        <w:widowControl/>
        <w:shd w:val="clear" w:color="auto" w:fill="FFFFFF"/>
        <w:spacing w:line="512" w:lineRule="atLeast"/>
        <w:jc w:val="center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11"/>
          <w:kern w:val="0"/>
          <w:sz w:val="28"/>
          <w:szCs w:val="28"/>
        </w:rPr>
        <w:t>1</w:t>
      </w:r>
    </w:p>
    <w:p w:rsidR="00B978C6" w:rsidRPr="00B978C6" w:rsidRDefault="00B978C6" w:rsidP="00B978C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978C6" w:rsidRPr="00B978C6" w:rsidRDefault="00D423C7" w:rsidP="00D423C7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2"/>
          <w:szCs w:val="32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022213" cy="3060700"/>
            <wp:effectExtent l="19050" t="0" r="0" b="0"/>
            <wp:docPr id="1" name="图片 41" descr="C:\Users\Administrator\AppData\Roaming\Tencent\Users\910933682\QQ\WinTemp\RichOle\GWF(68LDO)9@E%Q@`H9JY)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strator\AppData\Roaming\Tencent\Users\910933682\QQ\WinTemp\RichOle\GWF(68LDO)9@E%Q@`H9JY)6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213" cy="306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8C6" w:rsidRPr="00B978C6" w:rsidRDefault="00B978C6" w:rsidP="00D423C7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b/>
          <w:bCs/>
          <w:color w:val="333333"/>
          <w:spacing w:val="11"/>
          <w:kern w:val="0"/>
          <w:sz w:val="34"/>
        </w:rPr>
        <w:t>仓库的安全距离</w:t>
      </w: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b/>
          <w:bCs/>
          <w:color w:val="021EAA"/>
          <w:spacing w:val="20"/>
          <w:kern w:val="0"/>
          <w:sz w:val="28"/>
        </w:rPr>
        <w:t>主要依据</w:t>
      </w:r>
      <w:r w:rsidR="00D423C7">
        <w:rPr>
          <w:rFonts w:ascii="宋体" w:eastAsia="宋体" w:hAnsi="宋体" w:cs="宋体" w:hint="eastAsia"/>
          <w:b/>
          <w:bCs/>
          <w:color w:val="021EAA"/>
          <w:spacing w:val="20"/>
          <w:kern w:val="0"/>
          <w:sz w:val="28"/>
        </w:rPr>
        <w:t>:</w:t>
      </w: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20"/>
          <w:kern w:val="0"/>
          <w:sz w:val="28"/>
          <w:szCs w:val="28"/>
        </w:rPr>
        <w:lastRenderedPageBreak/>
        <w:t>每个堆垛面积不应大于150平米。《仓储场所消防安全管理通则》（GA1131-2014）6.7</w:t>
      </w: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20"/>
          <w:kern w:val="0"/>
          <w:sz w:val="28"/>
          <w:szCs w:val="28"/>
        </w:rPr>
        <w:t>库房主通道宽度不应小于2米。《仓储场所消防安全管理通则》（GA1131-2014）6.7</w:t>
      </w: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20"/>
          <w:kern w:val="0"/>
          <w:sz w:val="28"/>
          <w:szCs w:val="28"/>
        </w:rPr>
        <w:t>物品堆垛与堆垛之间的距离不小于1米。《仓储场所消防安全管理通则》（GA1131-2014）6.8</w:t>
      </w: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20"/>
          <w:kern w:val="0"/>
          <w:sz w:val="28"/>
          <w:szCs w:val="28"/>
        </w:rPr>
        <w:t>物品与照明灯之间的距离不小于0.5米。《仓储场所消防安全管理通则》（GA1131-2014）6.8</w:t>
      </w: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20"/>
          <w:kern w:val="0"/>
          <w:sz w:val="28"/>
          <w:szCs w:val="28"/>
        </w:rPr>
        <w:t>物品与墙之间的距离不小于0.5米。《仓储场所消防安全管理通则》（GA1131-2014）6.8</w:t>
      </w: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20"/>
          <w:kern w:val="0"/>
          <w:sz w:val="28"/>
          <w:szCs w:val="28"/>
        </w:rPr>
        <w:t>物品堆垛与柱之间的距离不小于0.3米。《仓储场所消防安全管理通则》（GA1131-2014）6.8</w:t>
      </w: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20"/>
          <w:kern w:val="0"/>
          <w:sz w:val="28"/>
          <w:szCs w:val="28"/>
        </w:rPr>
        <w:t>储存物品与风管、供暖管道、散热器的距离不应小于0.5米。与供暖机组、风管炉、烟道之间的距离在各个方向上都不应小于1米。《仓储场所消防安全管理通则》（GA1131-2014）6.14</w:t>
      </w: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</w:p>
    <w:p w:rsidR="00D423C7" w:rsidRPr="00B978C6" w:rsidRDefault="00B978C6" w:rsidP="00D423C7">
      <w:pPr>
        <w:widowControl/>
        <w:shd w:val="clear" w:color="auto" w:fill="FFFFFF"/>
        <w:spacing w:line="512" w:lineRule="atLeast"/>
        <w:jc w:val="center"/>
        <w:rPr>
          <w:rFonts w:ascii="宋体" w:eastAsia="宋体" w:hAnsi="宋体" w:cs="宋体"/>
          <w:color w:val="333333"/>
          <w:spacing w:val="11"/>
          <w:kern w:val="0"/>
          <w:sz w:val="28"/>
          <w:szCs w:val="28"/>
        </w:rPr>
      </w:pPr>
      <w:r w:rsidRPr="00B978C6">
        <w:rPr>
          <w:rFonts w:ascii="宋体" w:eastAsia="宋体" w:hAnsi="宋体" w:cs="宋体" w:hint="eastAsia"/>
          <w:color w:val="333333"/>
          <w:spacing w:val="11"/>
          <w:kern w:val="0"/>
          <w:sz w:val="28"/>
          <w:szCs w:val="28"/>
        </w:rPr>
        <w:t>2</w:t>
      </w:r>
    </w:p>
    <w:p w:rsidR="00D423C7" w:rsidRPr="00D423C7" w:rsidRDefault="00D423C7" w:rsidP="00D423C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22900" cy="2806700"/>
            <wp:effectExtent l="19050" t="0" r="6350" b="0"/>
            <wp:docPr id="45" name="图片 45" descr="C:\Users\Administrator\AppData\Roaming\Tencent\Users\910933682\QQ\WinTemp\RichOle\C2U)FABN`CAPTH]_`SU@@P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strator\AppData\Roaming\Tencent\Users\910933682\QQ\WinTemp\RichOle\C2U)FABN`CAPTH]_`SU@@PC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8C6" w:rsidRPr="00B978C6" w:rsidRDefault="00B978C6" w:rsidP="00D423C7">
      <w:pPr>
        <w:widowControl/>
        <w:shd w:val="clear" w:color="auto" w:fill="FFFFFF"/>
        <w:spacing w:line="512" w:lineRule="atLeast"/>
        <w:jc w:val="center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b/>
          <w:bCs/>
          <w:color w:val="333333"/>
          <w:spacing w:val="11"/>
          <w:kern w:val="0"/>
          <w:sz w:val="34"/>
        </w:rPr>
        <w:t>疏散指示标志的距离</w:t>
      </w: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b/>
          <w:bCs/>
          <w:color w:val="021EAA"/>
          <w:spacing w:val="20"/>
          <w:kern w:val="0"/>
          <w:sz w:val="28"/>
        </w:rPr>
        <w:t>主要依据：</w:t>
      </w: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20"/>
          <w:kern w:val="0"/>
          <w:sz w:val="28"/>
          <w:szCs w:val="28"/>
        </w:rPr>
        <w:t>应在疏散走道转弯和交叉部位两侧的墙面、柱面距地面高度1.0m以下设置灯光疏散指示标志；确有困难时，可设置在疏散走道上方2.2m～3.0m处；疏散指示标志的间距不应大于20m。</w:t>
      </w: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20"/>
          <w:kern w:val="0"/>
          <w:sz w:val="28"/>
          <w:szCs w:val="28"/>
        </w:rPr>
        <w:t>《人员密集场所消防安全管理》（GA654-2006）8.3.4.1</w:t>
      </w: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</w:p>
    <w:p w:rsidR="006400B1" w:rsidRDefault="006400B1" w:rsidP="006400B1">
      <w:pPr>
        <w:widowControl/>
        <w:shd w:val="clear" w:color="auto" w:fill="FFFFFF"/>
        <w:spacing w:line="512" w:lineRule="atLeast"/>
        <w:jc w:val="center"/>
        <w:rPr>
          <w:rFonts w:ascii="宋体" w:eastAsia="宋体" w:hAnsi="宋体" w:cs="宋体"/>
          <w:color w:val="333333"/>
          <w:spacing w:val="11"/>
          <w:kern w:val="0"/>
          <w:sz w:val="28"/>
          <w:szCs w:val="28"/>
        </w:rPr>
      </w:pPr>
    </w:p>
    <w:p w:rsidR="006400B1" w:rsidRDefault="006400B1" w:rsidP="006400B1">
      <w:pPr>
        <w:widowControl/>
        <w:shd w:val="clear" w:color="auto" w:fill="FFFFFF"/>
        <w:spacing w:line="512" w:lineRule="atLeast"/>
        <w:jc w:val="center"/>
        <w:rPr>
          <w:rFonts w:ascii="宋体" w:eastAsia="宋体" w:hAnsi="宋体" w:cs="宋体"/>
          <w:color w:val="333333"/>
          <w:spacing w:val="11"/>
          <w:kern w:val="0"/>
          <w:sz w:val="28"/>
          <w:szCs w:val="28"/>
        </w:rPr>
      </w:pPr>
    </w:p>
    <w:p w:rsidR="006400B1" w:rsidRDefault="006400B1" w:rsidP="006400B1">
      <w:pPr>
        <w:widowControl/>
        <w:shd w:val="clear" w:color="auto" w:fill="FFFFFF"/>
        <w:spacing w:line="512" w:lineRule="atLeast"/>
        <w:jc w:val="center"/>
        <w:rPr>
          <w:rFonts w:ascii="宋体" w:eastAsia="宋体" w:hAnsi="宋体" w:cs="宋体"/>
          <w:color w:val="333333"/>
          <w:spacing w:val="11"/>
          <w:kern w:val="0"/>
          <w:sz w:val="28"/>
          <w:szCs w:val="28"/>
        </w:rPr>
      </w:pPr>
    </w:p>
    <w:p w:rsidR="00B978C6" w:rsidRPr="00B978C6" w:rsidRDefault="00B978C6" w:rsidP="006400B1">
      <w:pPr>
        <w:widowControl/>
        <w:shd w:val="clear" w:color="auto" w:fill="FFFFFF"/>
        <w:spacing w:line="512" w:lineRule="atLeast"/>
        <w:jc w:val="center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11"/>
          <w:kern w:val="0"/>
          <w:sz w:val="28"/>
          <w:szCs w:val="28"/>
        </w:rPr>
        <w:lastRenderedPageBreak/>
        <w:t>3</w:t>
      </w:r>
    </w:p>
    <w:p w:rsidR="00D423C7" w:rsidRPr="00D423C7" w:rsidRDefault="00D423C7" w:rsidP="00D423C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11800" cy="2806700"/>
            <wp:effectExtent l="19050" t="0" r="0" b="0"/>
            <wp:docPr id="48" name="图片 48" descr="C:\Users\Administrator\AppData\Roaming\Tencent\Users\910933682\QQ\WinTemp\RichOle\KPK}(L%IY012423$I~4Y}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istrator\AppData\Roaming\Tencent\Users\910933682\QQ\WinTemp\RichOle\KPK}(L%IY012423$I~4Y}3A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8C6" w:rsidRPr="00B978C6" w:rsidRDefault="00B978C6" w:rsidP="00D423C7">
      <w:pPr>
        <w:widowControl/>
        <w:shd w:val="clear" w:color="auto" w:fill="FFFFFF"/>
        <w:spacing w:line="512" w:lineRule="atLeast"/>
        <w:jc w:val="center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b/>
          <w:bCs/>
          <w:color w:val="333333"/>
          <w:spacing w:val="11"/>
          <w:kern w:val="0"/>
          <w:sz w:val="34"/>
        </w:rPr>
        <w:t>商业企业疏散安全距离</w:t>
      </w: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b/>
          <w:bCs/>
          <w:color w:val="021EAA"/>
          <w:spacing w:val="20"/>
          <w:kern w:val="0"/>
          <w:sz w:val="28"/>
        </w:rPr>
        <w:t>主要依据：</w:t>
      </w: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20"/>
          <w:kern w:val="0"/>
          <w:sz w:val="28"/>
          <w:szCs w:val="28"/>
        </w:rPr>
        <w:t>每个房间相邻两个疏散门最近边缘之间的水平距离不应小于5米。《建筑设计防火规范》（GB50016-2014）5.5.2 </w:t>
      </w: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20"/>
          <w:kern w:val="0"/>
          <w:sz w:val="28"/>
          <w:szCs w:val="28"/>
        </w:rPr>
        <w:t>除本规范另有规定外，公共建筑内疏散门和安全出口的净宽度不应小于0.9米，疏散走道和疏散楼梯的净宽度不应小于1.1米。《建筑设计防火规范》（GB50016-2014）5.5.18 </w:t>
      </w: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20"/>
          <w:kern w:val="0"/>
          <w:sz w:val="28"/>
          <w:szCs w:val="28"/>
        </w:rPr>
        <w:t>主要疏散走道的净宽度不应小于3.0m，其他疏散走道净宽度不应小于2.0m；《人员密集场所消防安全管理》（GA654-2006）8.3.3.2 </w:t>
      </w: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20"/>
          <w:kern w:val="0"/>
          <w:sz w:val="28"/>
          <w:szCs w:val="28"/>
        </w:rPr>
        <w:t>人员密集的公共场所、观众厅的疏散门不应设置门槛，其净宽度不应小于1.4米，且紧靠门口内外各1.4米范围内不应设置踏步。《建筑设计防火规范》（GB50016-2014）5.5.19</w:t>
      </w: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</w:p>
    <w:p w:rsidR="00B978C6" w:rsidRPr="00B978C6" w:rsidRDefault="00B978C6" w:rsidP="00D423C7">
      <w:pPr>
        <w:widowControl/>
        <w:shd w:val="clear" w:color="auto" w:fill="FFFFFF"/>
        <w:spacing w:line="512" w:lineRule="atLeast"/>
        <w:jc w:val="center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11"/>
          <w:kern w:val="0"/>
          <w:sz w:val="28"/>
          <w:szCs w:val="28"/>
        </w:rPr>
        <w:t>4</w:t>
      </w:r>
    </w:p>
    <w:p w:rsidR="00D423C7" w:rsidRPr="00D423C7" w:rsidRDefault="00D423C7" w:rsidP="00D423C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49900" cy="2882900"/>
            <wp:effectExtent l="19050" t="0" r="0" b="0"/>
            <wp:docPr id="52" name="图片 52" descr="C:\Users\Administrator\AppData\Roaming\Tencent\Users\910933682\QQ\WinTemp\RichOle\`Z_[X45K_HAH~DPSMQ$[~D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istrator\AppData\Roaming\Tencent\Users\910933682\QQ\WinTemp\RichOle\`Z_[X45K_HAH~DPSMQ$[~DJ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B978C6" w:rsidRPr="00B978C6" w:rsidRDefault="00B978C6" w:rsidP="00D423C7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B978C6" w:rsidRPr="00B978C6" w:rsidRDefault="00B978C6" w:rsidP="0020738C">
      <w:pPr>
        <w:widowControl/>
        <w:shd w:val="clear" w:color="auto" w:fill="FFFFFF"/>
        <w:spacing w:line="512" w:lineRule="atLeast"/>
        <w:jc w:val="center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b/>
          <w:bCs/>
          <w:color w:val="333333"/>
          <w:spacing w:val="11"/>
          <w:kern w:val="0"/>
          <w:sz w:val="34"/>
        </w:rPr>
        <w:t>液化石油气钢瓶安全距离</w:t>
      </w: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b/>
          <w:bCs/>
          <w:color w:val="021EAA"/>
          <w:spacing w:val="20"/>
          <w:kern w:val="0"/>
          <w:sz w:val="28"/>
        </w:rPr>
        <w:t>主要依据：</w:t>
      </w: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20"/>
          <w:kern w:val="0"/>
          <w:sz w:val="28"/>
          <w:szCs w:val="28"/>
        </w:rPr>
        <w:t>气瓶与燃具的净距不应小于0．5m。《城 镇 燃 气 设 计 规 范》（GB50028-2006）8.7.2 </w:t>
      </w: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20"/>
          <w:kern w:val="0"/>
          <w:sz w:val="28"/>
          <w:szCs w:val="28"/>
        </w:rPr>
        <w:t>软管与家用燃具连接时，其长度不应超过2m，并不得有接口。《城 镇 燃 气 设 计 规 范》（GB50028-2006）10.2.8</w:t>
      </w: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</w:p>
    <w:p w:rsidR="00B978C6" w:rsidRPr="00B978C6" w:rsidRDefault="00B978C6" w:rsidP="00D423C7">
      <w:pPr>
        <w:widowControl/>
        <w:shd w:val="clear" w:color="auto" w:fill="FFFFFF"/>
        <w:spacing w:line="512" w:lineRule="atLeast"/>
        <w:jc w:val="center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11"/>
          <w:kern w:val="0"/>
          <w:sz w:val="28"/>
          <w:szCs w:val="28"/>
        </w:rPr>
        <w:t>5</w:t>
      </w:r>
    </w:p>
    <w:p w:rsidR="00D423C7" w:rsidRPr="00D423C7" w:rsidRDefault="00B978C6" w:rsidP="00D423C7">
      <w:pPr>
        <w:rPr>
          <w:rFonts w:ascii="宋体" w:eastAsia="宋体" w:hAnsi="宋体" w:cs="宋体"/>
          <w:kern w:val="0"/>
          <w:sz w:val="24"/>
          <w:szCs w:val="24"/>
        </w:rPr>
      </w:pPr>
      <w:r w:rsidRPr="00B978C6">
        <w:rPr>
          <w:rFonts w:ascii="宋体" w:eastAsia="宋体" w:hAnsi="宋体" w:cs="宋体" w:hint="eastAsia"/>
          <w:color w:val="FFFFFF"/>
          <w:spacing w:val="20"/>
          <w:kern w:val="0"/>
          <w:sz w:val="28"/>
          <w:szCs w:val="28"/>
        </w:rPr>
        <w:t>5</w:t>
      </w:r>
      <w:r w:rsidR="00D423C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73700" cy="2806700"/>
            <wp:effectExtent l="19050" t="0" r="0" b="0"/>
            <wp:docPr id="56" name="图片 56" descr="C:\Users\Administrator\AppData\Roaming\Tencent\Users\910933682\QQ\WinTemp\RichOle\MEB8IX%6LK%]11VHQ85S_K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istrator\AppData\Roaming\Tencent\Users\910933682\QQ\WinTemp\RichOle\MEB8IX%6LK%]11VHQ85S_K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</w:p>
    <w:p w:rsidR="00B978C6" w:rsidRPr="00B978C6" w:rsidRDefault="00B978C6" w:rsidP="00D423C7">
      <w:pPr>
        <w:widowControl/>
        <w:shd w:val="clear" w:color="auto" w:fill="FFFFFF"/>
        <w:spacing w:line="512" w:lineRule="atLeast"/>
        <w:jc w:val="center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b/>
          <w:bCs/>
          <w:color w:val="333333"/>
          <w:spacing w:val="11"/>
          <w:kern w:val="0"/>
          <w:sz w:val="34"/>
        </w:rPr>
        <w:t>甲类仓库安全距离</w:t>
      </w: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b/>
          <w:bCs/>
          <w:color w:val="021EAA"/>
          <w:spacing w:val="20"/>
          <w:kern w:val="0"/>
          <w:sz w:val="28"/>
        </w:rPr>
        <w:t>主要依据：</w:t>
      </w: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20"/>
          <w:kern w:val="0"/>
          <w:sz w:val="28"/>
          <w:szCs w:val="28"/>
        </w:rPr>
        <w:t>甲类仓库之间及与其它建筑、明火或散发火花地点、铁路、道路等的防火间距不应小于表3.5.1的规定。《建筑设计防火规范》（GB50016-2014）3.5.1</w:t>
      </w: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</w:p>
    <w:p w:rsidR="00B978C6" w:rsidRPr="00B978C6" w:rsidRDefault="00B978C6" w:rsidP="00D423C7">
      <w:pPr>
        <w:widowControl/>
        <w:shd w:val="clear" w:color="auto" w:fill="FFFFFF"/>
        <w:spacing w:line="512" w:lineRule="atLeast"/>
        <w:jc w:val="center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11"/>
          <w:kern w:val="0"/>
          <w:sz w:val="28"/>
          <w:szCs w:val="28"/>
        </w:rPr>
        <w:t>6</w:t>
      </w: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D423C7" w:rsidRPr="00D423C7" w:rsidRDefault="00D423C7" w:rsidP="00D423C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11800" cy="2857500"/>
            <wp:effectExtent l="19050" t="0" r="0" b="0"/>
            <wp:docPr id="62" name="图片 62" descr="C:\Users\Administrator\AppData\Roaming\Tencent\Users\910933682\QQ\WinTemp\RichOle\4BIEA5WGL$ACKME_~%G)M3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dministrator\AppData\Roaming\Tencent\Users\910933682\QQ\WinTemp\RichOle\4BIEA5WGL$ACKME_~%G)M3G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8C6" w:rsidRPr="00B978C6" w:rsidRDefault="00B978C6" w:rsidP="00D423C7">
      <w:pPr>
        <w:widowControl/>
        <w:shd w:val="clear" w:color="auto" w:fill="FFFFFF"/>
        <w:spacing w:line="512" w:lineRule="atLeast"/>
        <w:jc w:val="center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b/>
          <w:bCs/>
          <w:color w:val="333333"/>
          <w:spacing w:val="11"/>
          <w:kern w:val="0"/>
          <w:sz w:val="34"/>
        </w:rPr>
        <w:t>消防器材安全距离</w:t>
      </w:r>
    </w:p>
    <w:p w:rsidR="00B978C6" w:rsidRPr="00B978C6" w:rsidRDefault="00B978C6" w:rsidP="00D423C7">
      <w:pPr>
        <w:widowControl/>
        <w:shd w:val="clear" w:color="auto" w:fill="FFFFFF"/>
        <w:spacing w:line="512" w:lineRule="atLeast"/>
        <w:jc w:val="center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b/>
          <w:bCs/>
          <w:color w:val="021EAA"/>
          <w:spacing w:val="20"/>
          <w:kern w:val="0"/>
          <w:sz w:val="28"/>
        </w:rPr>
        <w:t>主要依据：</w:t>
      </w: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20"/>
          <w:kern w:val="0"/>
          <w:sz w:val="28"/>
          <w:szCs w:val="28"/>
        </w:rPr>
        <w:t>灭火器的摆放应稳固，其铭牌应朝外。手提式灭火器宜设置在灭火器箱内或挂钩、托架上，其顶部离地面高度不应大于1.  50M ;底部离地面高度不宜小于 0.  08M 。灭火器箱不得上锁。《建筑灭火器配置设计规范》（GB50140一2005）5.1.3 </w:t>
      </w: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20"/>
          <w:kern w:val="0"/>
          <w:sz w:val="28"/>
          <w:szCs w:val="28"/>
        </w:rPr>
        <w:lastRenderedPageBreak/>
        <w:t>防火卷帘门两侧各0.5m范围内不得堆放物品，并应用黄色标识线划定范围。《人员密集场所消防安全管理》（GA654-2006）8.3.7 </w:t>
      </w: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20"/>
          <w:kern w:val="0"/>
          <w:sz w:val="28"/>
          <w:szCs w:val="28"/>
        </w:rPr>
        <w:t>室外消火栓不应埋压、圈占；距室外消火栓、水泵接合器2.0m范围内不得设置影响其正常使用的障碍物。《人员密集场所消防安全管理》（GA654-2006）7.6.2.3</w:t>
      </w: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</w:p>
    <w:p w:rsidR="00B978C6" w:rsidRPr="00B978C6" w:rsidRDefault="00B978C6" w:rsidP="00D423C7">
      <w:pPr>
        <w:widowControl/>
        <w:shd w:val="clear" w:color="auto" w:fill="FFFFFF"/>
        <w:spacing w:line="512" w:lineRule="atLeast"/>
        <w:jc w:val="center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11"/>
          <w:kern w:val="0"/>
          <w:sz w:val="28"/>
          <w:szCs w:val="28"/>
        </w:rPr>
        <w:t>7</w:t>
      </w:r>
    </w:p>
    <w:p w:rsidR="00D423C7" w:rsidRPr="00D423C7" w:rsidRDefault="00D423C7" w:rsidP="00D423C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11800" cy="2794000"/>
            <wp:effectExtent l="19050" t="0" r="0" b="0"/>
            <wp:docPr id="65" name="图片 65" descr="C:\Users\Administrator\AppData\Roaming\Tencent\Users\910933682\QQ\WinTemp\RichOle\C)P5IEXXE)9SA4$}4Z3S9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dministrator\AppData\Roaming\Tencent\Users\910933682\QQ\WinTemp\RichOle\C)P5IEXXE)9SA4$}4Z3S9C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B978C6" w:rsidRPr="00B978C6" w:rsidRDefault="00B978C6" w:rsidP="00D423C7">
      <w:pPr>
        <w:widowControl/>
        <w:shd w:val="clear" w:color="auto" w:fill="FFFFFF"/>
        <w:spacing w:line="512" w:lineRule="atLeast"/>
        <w:jc w:val="center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b/>
          <w:bCs/>
          <w:color w:val="333333"/>
          <w:spacing w:val="11"/>
          <w:kern w:val="0"/>
          <w:sz w:val="34"/>
        </w:rPr>
        <w:t>高坠半径</w:t>
      </w: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b/>
          <w:bCs/>
          <w:color w:val="021EAA"/>
          <w:spacing w:val="20"/>
          <w:kern w:val="0"/>
          <w:sz w:val="28"/>
        </w:rPr>
        <w:t>主要依据：</w:t>
      </w: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20"/>
          <w:kern w:val="0"/>
          <w:sz w:val="28"/>
          <w:szCs w:val="28"/>
        </w:rPr>
        <w:t>可能坠落范围半径的规定   </w:t>
      </w: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20"/>
          <w:kern w:val="0"/>
          <w:sz w:val="28"/>
          <w:szCs w:val="28"/>
        </w:rPr>
        <w:lastRenderedPageBreak/>
        <w:t>R根据hi规定如下：</w:t>
      </w: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20"/>
          <w:kern w:val="0"/>
          <w:sz w:val="28"/>
          <w:szCs w:val="28"/>
        </w:rPr>
        <w:t>a)当2m≤hb≤5m时,R为3m;</w:t>
      </w: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20"/>
          <w:kern w:val="0"/>
          <w:sz w:val="28"/>
          <w:szCs w:val="28"/>
        </w:rPr>
        <w:t>b)当5m＜hb≤15m时,R为4m;</w:t>
      </w: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20"/>
          <w:kern w:val="0"/>
          <w:sz w:val="28"/>
          <w:szCs w:val="28"/>
        </w:rPr>
        <w:t>c)当15m＜hb≤30m时,R为5m;</w:t>
      </w: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20"/>
          <w:kern w:val="0"/>
          <w:sz w:val="28"/>
          <w:szCs w:val="28"/>
        </w:rPr>
        <w:t>d)hb＞30m时,R为6m. </w:t>
      </w: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20"/>
          <w:kern w:val="0"/>
          <w:sz w:val="28"/>
          <w:szCs w:val="28"/>
        </w:rPr>
        <w:t>《高处作业分级》GB/T3608-2008</w:t>
      </w: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</w:p>
    <w:p w:rsidR="00B978C6" w:rsidRPr="00B978C6" w:rsidRDefault="00B978C6" w:rsidP="005160E6">
      <w:pPr>
        <w:widowControl/>
        <w:shd w:val="clear" w:color="auto" w:fill="FFFFFF"/>
        <w:spacing w:line="512" w:lineRule="atLeast"/>
        <w:jc w:val="center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11"/>
          <w:kern w:val="0"/>
          <w:sz w:val="28"/>
          <w:szCs w:val="28"/>
        </w:rPr>
        <w:t>8</w:t>
      </w:r>
    </w:p>
    <w:p w:rsidR="005160E6" w:rsidRPr="005160E6" w:rsidRDefault="005160E6" w:rsidP="005160E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86400" cy="2806700"/>
            <wp:effectExtent l="19050" t="0" r="0" b="0"/>
            <wp:docPr id="68" name="图片 68" descr="C:\Users\Administrator\AppData\Roaming\Tencent\Users\910933682\QQ\WinTemp\RichOle\DR@3X[[`KW8_I[TEQVCXF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Administrator\AppData\Roaming\Tencent\Users\910933682\QQ\WinTemp\RichOle\DR@3X[[`KW8_I[TEQVCXFB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B978C6" w:rsidRPr="00B978C6" w:rsidRDefault="00B978C6" w:rsidP="005160E6">
      <w:pPr>
        <w:widowControl/>
        <w:shd w:val="clear" w:color="auto" w:fill="FFFFFF"/>
        <w:spacing w:line="512" w:lineRule="atLeast"/>
        <w:jc w:val="center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b/>
          <w:bCs/>
          <w:color w:val="333333"/>
          <w:spacing w:val="11"/>
          <w:kern w:val="0"/>
          <w:sz w:val="34"/>
        </w:rPr>
        <w:t>工厂车间布置</w:t>
      </w: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b/>
          <w:bCs/>
          <w:color w:val="021EAA"/>
          <w:spacing w:val="20"/>
          <w:kern w:val="0"/>
          <w:sz w:val="28"/>
        </w:rPr>
        <w:t>主要依据：</w:t>
      </w: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20"/>
          <w:kern w:val="0"/>
          <w:sz w:val="28"/>
          <w:szCs w:val="28"/>
        </w:rPr>
        <w:t>机床与划线或检验平板之间的最小距离应不小于 1300 mm 平板与墙壁间的距离应不小于500 mm。《金属切削加工安全要求》（JB 7741 1995）4.5.3 </w:t>
      </w: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20"/>
          <w:kern w:val="0"/>
          <w:sz w:val="28"/>
          <w:szCs w:val="28"/>
        </w:rPr>
        <w:t>车间横向主要通道根据需要设置 其宽度不应小于2000 mm。《金属切削加工安全要求》（JB 7741 1995）4.6.3 </w:t>
      </w: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20"/>
          <w:kern w:val="0"/>
          <w:sz w:val="28"/>
          <w:szCs w:val="28"/>
        </w:rPr>
        <w:t>机床之间的次要通道宽度一般不应小于 1000 mm。《金属切削加工安全要求》（JB 7741 1995）4.6.4 </w:t>
      </w: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20"/>
          <w:kern w:val="0"/>
          <w:sz w:val="28"/>
          <w:szCs w:val="28"/>
        </w:rPr>
        <w:t>主要通道两边堆码的物品高度不应超过1200 mm 且高与底面宽度之比不应大于 3， 堆垛间距不应小于500 mm。《金属切削加工安全要求》（JB 7741 1995）4.6.6 </w:t>
      </w: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20"/>
          <w:kern w:val="0"/>
          <w:sz w:val="28"/>
          <w:szCs w:val="28"/>
        </w:rPr>
        <w:t>机床间的最小距离不应小于0.7米；机床至墙壁的最小距离不应小于0.7米。《金属切削加工安全要求》（JB7741-1995）4.5.2</w:t>
      </w:r>
    </w:p>
    <w:p w:rsidR="006400B1" w:rsidRDefault="006400B1" w:rsidP="005160E6">
      <w:pPr>
        <w:widowControl/>
        <w:shd w:val="clear" w:color="auto" w:fill="FFFFFF"/>
        <w:spacing w:line="512" w:lineRule="atLeast"/>
        <w:jc w:val="center"/>
        <w:rPr>
          <w:rFonts w:ascii="宋体" w:eastAsia="宋体" w:hAnsi="宋体" w:cs="宋体"/>
          <w:color w:val="333333"/>
          <w:spacing w:val="11"/>
          <w:kern w:val="0"/>
          <w:sz w:val="28"/>
          <w:szCs w:val="28"/>
        </w:rPr>
      </w:pPr>
    </w:p>
    <w:p w:rsidR="006400B1" w:rsidRDefault="006400B1" w:rsidP="005160E6">
      <w:pPr>
        <w:widowControl/>
        <w:shd w:val="clear" w:color="auto" w:fill="FFFFFF"/>
        <w:spacing w:line="512" w:lineRule="atLeast"/>
        <w:jc w:val="center"/>
        <w:rPr>
          <w:rFonts w:ascii="宋体" w:eastAsia="宋体" w:hAnsi="宋体" w:cs="宋体"/>
          <w:color w:val="333333"/>
          <w:spacing w:val="11"/>
          <w:kern w:val="0"/>
          <w:sz w:val="28"/>
          <w:szCs w:val="28"/>
        </w:rPr>
      </w:pPr>
    </w:p>
    <w:p w:rsidR="006400B1" w:rsidRDefault="006400B1" w:rsidP="005160E6">
      <w:pPr>
        <w:widowControl/>
        <w:shd w:val="clear" w:color="auto" w:fill="FFFFFF"/>
        <w:spacing w:line="512" w:lineRule="atLeast"/>
        <w:jc w:val="center"/>
        <w:rPr>
          <w:rFonts w:ascii="宋体" w:eastAsia="宋体" w:hAnsi="宋体" w:cs="宋体"/>
          <w:color w:val="333333"/>
          <w:spacing w:val="11"/>
          <w:kern w:val="0"/>
          <w:sz w:val="28"/>
          <w:szCs w:val="28"/>
        </w:rPr>
      </w:pPr>
    </w:p>
    <w:p w:rsidR="006400B1" w:rsidRDefault="006400B1" w:rsidP="005160E6">
      <w:pPr>
        <w:widowControl/>
        <w:shd w:val="clear" w:color="auto" w:fill="FFFFFF"/>
        <w:spacing w:line="512" w:lineRule="atLeast"/>
        <w:jc w:val="center"/>
        <w:rPr>
          <w:rFonts w:ascii="宋体" w:eastAsia="宋体" w:hAnsi="宋体" w:cs="宋体"/>
          <w:color w:val="333333"/>
          <w:spacing w:val="11"/>
          <w:kern w:val="0"/>
          <w:sz w:val="28"/>
          <w:szCs w:val="28"/>
        </w:rPr>
      </w:pPr>
    </w:p>
    <w:p w:rsidR="006400B1" w:rsidRDefault="006400B1" w:rsidP="005160E6">
      <w:pPr>
        <w:widowControl/>
        <w:shd w:val="clear" w:color="auto" w:fill="FFFFFF"/>
        <w:spacing w:line="512" w:lineRule="atLeast"/>
        <w:jc w:val="center"/>
        <w:rPr>
          <w:rFonts w:ascii="宋体" w:eastAsia="宋体" w:hAnsi="宋体" w:cs="宋体"/>
          <w:color w:val="333333"/>
          <w:spacing w:val="11"/>
          <w:kern w:val="0"/>
          <w:sz w:val="28"/>
          <w:szCs w:val="28"/>
        </w:rPr>
      </w:pPr>
    </w:p>
    <w:p w:rsidR="006400B1" w:rsidRDefault="006400B1" w:rsidP="005160E6">
      <w:pPr>
        <w:widowControl/>
        <w:shd w:val="clear" w:color="auto" w:fill="FFFFFF"/>
        <w:spacing w:line="512" w:lineRule="atLeast"/>
        <w:jc w:val="center"/>
        <w:rPr>
          <w:rFonts w:ascii="宋体" w:eastAsia="宋体" w:hAnsi="宋体" w:cs="宋体"/>
          <w:color w:val="333333"/>
          <w:spacing w:val="11"/>
          <w:kern w:val="0"/>
          <w:sz w:val="28"/>
          <w:szCs w:val="28"/>
        </w:rPr>
      </w:pPr>
    </w:p>
    <w:p w:rsidR="006400B1" w:rsidRDefault="006400B1" w:rsidP="005160E6">
      <w:pPr>
        <w:widowControl/>
        <w:shd w:val="clear" w:color="auto" w:fill="FFFFFF"/>
        <w:spacing w:line="512" w:lineRule="atLeast"/>
        <w:jc w:val="center"/>
        <w:rPr>
          <w:rFonts w:ascii="宋体" w:eastAsia="宋体" w:hAnsi="宋体" w:cs="宋体"/>
          <w:color w:val="333333"/>
          <w:spacing w:val="11"/>
          <w:kern w:val="0"/>
          <w:sz w:val="28"/>
          <w:szCs w:val="28"/>
        </w:rPr>
      </w:pPr>
    </w:p>
    <w:p w:rsidR="006400B1" w:rsidRDefault="006400B1" w:rsidP="005160E6">
      <w:pPr>
        <w:widowControl/>
        <w:shd w:val="clear" w:color="auto" w:fill="FFFFFF"/>
        <w:spacing w:line="512" w:lineRule="atLeast"/>
        <w:jc w:val="center"/>
        <w:rPr>
          <w:rFonts w:ascii="宋体" w:eastAsia="宋体" w:hAnsi="宋体" w:cs="宋体"/>
          <w:color w:val="333333"/>
          <w:spacing w:val="11"/>
          <w:kern w:val="0"/>
          <w:sz w:val="28"/>
          <w:szCs w:val="28"/>
        </w:rPr>
      </w:pPr>
    </w:p>
    <w:p w:rsidR="006400B1" w:rsidRDefault="006400B1" w:rsidP="005160E6">
      <w:pPr>
        <w:widowControl/>
        <w:shd w:val="clear" w:color="auto" w:fill="FFFFFF"/>
        <w:spacing w:line="512" w:lineRule="atLeast"/>
        <w:jc w:val="center"/>
        <w:rPr>
          <w:rFonts w:ascii="宋体" w:eastAsia="宋体" w:hAnsi="宋体" w:cs="宋体"/>
          <w:color w:val="333333"/>
          <w:spacing w:val="11"/>
          <w:kern w:val="0"/>
          <w:sz w:val="28"/>
          <w:szCs w:val="28"/>
        </w:rPr>
      </w:pPr>
    </w:p>
    <w:p w:rsidR="005160E6" w:rsidRPr="00B978C6" w:rsidRDefault="00B978C6" w:rsidP="005160E6">
      <w:pPr>
        <w:widowControl/>
        <w:shd w:val="clear" w:color="auto" w:fill="FFFFFF"/>
        <w:spacing w:line="512" w:lineRule="atLeast"/>
        <w:jc w:val="center"/>
        <w:rPr>
          <w:rFonts w:ascii="宋体" w:eastAsia="宋体" w:hAnsi="宋体" w:cs="宋体"/>
          <w:color w:val="333333"/>
          <w:spacing w:val="11"/>
          <w:kern w:val="0"/>
          <w:sz w:val="28"/>
          <w:szCs w:val="28"/>
        </w:rPr>
      </w:pPr>
      <w:r w:rsidRPr="00B978C6">
        <w:rPr>
          <w:rFonts w:ascii="宋体" w:eastAsia="宋体" w:hAnsi="宋体" w:cs="宋体" w:hint="eastAsia"/>
          <w:color w:val="333333"/>
          <w:spacing w:val="11"/>
          <w:kern w:val="0"/>
          <w:sz w:val="28"/>
          <w:szCs w:val="28"/>
        </w:rPr>
        <w:t>9</w:t>
      </w:r>
    </w:p>
    <w:p w:rsidR="005160E6" w:rsidRPr="005160E6" w:rsidRDefault="005160E6" w:rsidP="005160E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11800" cy="2781300"/>
            <wp:effectExtent l="19050" t="0" r="0" b="0"/>
            <wp:docPr id="72" name="图片 72" descr="C:\Users\Administrator\AppData\Roaming\Tencent\Users\910933682\QQ\WinTemp\RichOle\%Z27MO573`M]1R3C0%V93Z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Administrator\AppData\Roaming\Tencent\Users\910933682\QQ\WinTemp\RichOle\%Z27MO573`M]1R3C0%V93ZB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B978C6" w:rsidRPr="00B978C6" w:rsidRDefault="00B978C6" w:rsidP="005160E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B978C6" w:rsidRPr="00B978C6" w:rsidRDefault="00B978C6" w:rsidP="005160E6">
      <w:pPr>
        <w:widowControl/>
        <w:shd w:val="clear" w:color="auto" w:fill="FFFFFF"/>
        <w:spacing w:line="512" w:lineRule="atLeast"/>
        <w:jc w:val="center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b/>
          <w:bCs/>
          <w:color w:val="333333"/>
          <w:spacing w:val="11"/>
          <w:kern w:val="0"/>
          <w:sz w:val="34"/>
        </w:rPr>
        <w:t>一级石油库安全距离</w:t>
      </w: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b/>
          <w:bCs/>
          <w:color w:val="021EAA"/>
          <w:spacing w:val="20"/>
          <w:kern w:val="0"/>
          <w:sz w:val="28"/>
        </w:rPr>
        <w:t>主要依据：</w:t>
      </w: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20"/>
          <w:kern w:val="0"/>
          <w:sz w:val="28"/>
          <w:szCs w:val="28"/>
        </w:rPr>
        <w:t>甲B、乙类液体：地上罐组；甲B,乙类覆土立式油罐；无油气回收设施的甲B、乙A类液体装卸码头（一级库）：</w:t>
      </w: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20"/>
          <w:kern w:val="0"/>
          <w:sz w:val="28"/>
          <w:szCs w:val="28"/>
        </w:rPr>
        <w:t>距离居民区和公共建筑物100米，距离工矿企业60米，距离国家铁路线60米，距离工业企业铁路线35米，距离道路25米。</w:t>
      </w: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</w:p>
    <w:p w:rsidR="005160E6" w:rsidRDefault="005160E6" w:rsidP="005160E6">
      <w:pPr>
        <w:widowControl/>
        <w:shd w:val="clear" w:color="auto" w:fill="FFFFFF"/>
        <w:spacing w:line="512" w:lineRule="atLeast"/>
        <w:jc w:val="center"/>
        <w:rPr>
          <w:rFonts w:ascii="宋体" w:eastAsia="宋体" w:hAnsi="宋体" w:cs="宋体"/>
          <w:color w:val="333333"/>
          <w:spacing w:val="11"/>
          <w:kern w:val="0"/>
          <w:sz w:val="28"/>
          <w:szCs w:val="28"/>
        </w:rPr>
      </w:pPr>
    </w:p>
    <w:p w:rsidR="00B978C6" w:rsidRPr="00B978C6" w:rsidRDefault="00B978C6" w:rsidP="005160E6">
      <w:pPr>
        <w:widowControl/>
        <w:shd w:val="clear" w:color="auto" w:fill="FFFFFF"/>
        <w:spacing w:line="512" w:lineRule="atLeast"/>
        <w:jc w:val="center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11"/>
          <w:kern w:val="0"/>
          <w:sz w:val="28"/>
          <w:szCs w:val="28"/>
        </w:rPr>
        <w:t>10</w:t>
      </w: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5160E6" w:rsidRPr="005160E6" w:rsidRDefault="005160E6" w:rsidP="005160E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37200" cy="2819400"/>
            <wp:effectExtent l="19050" t="0" r="6350" b="0"/>
            <wp:docPr id="76" name="图片 76" descr="C:\Users\Administrator\AppData\Roaming\Tencent\Users\910933682\QQ\WinTemp\RichOle\B9IC@JSPQ~~102XF1R(6J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Administrator\AppData\Roaming\Tencent\Users\910933682\QQ\WinTemp\RichOle\B9IC@JSPQ~~102XF1R(6J76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8C6" w:rsidRPr="00B978C6" w:rsidRDefault="00B978C6" w:rsidP="005160E6">
      <w:pPr>
        <w:widowControl/>
        <w:shd w:val="clear" w:color="auto" w:fill="FFFFFF"/>
        <w:spacing w:line="512" w:lineRule="atLeast"/>
        <w:jc w:val="center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b/>
          <w:bCs/>
          <w:color w:val="333333"/>
          <w:spacing w:val="11"/>
          <w:kern w:val="0"/>
          <w:sz w:val="34"/>
        </w:rPr>
        <w:t>石油库外墙安全距离</w:t>
      </w:r>
    </w:p>
    <w:p w:rsidR="00B978C6" w:rsidRPr="00B978C6" w:rsidRDefault="00B978C6" w:rsidP="005160E6">
      <w:pPr>
        <w:widowControl/>
        <w:shd w:val="clear" w:color="auto" w:fill="FFFFFF"/>
        <w:spacing w:line="512" w:lineRule="atLeast"/>
        <w:jc w:val="center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b/>
          <w:bCs/>
          <w:color w:val="021EAA"/>
          <w:spacing w:val="20"/>
          <w:kern w:val="0"/>
          <w:sz w:val="28"/>
        </w:rPr>
        <w:t>主要依据：</w:t>
      </w: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20"/>
          <w:kern w:val="0"/>
          <w:sz w:val="28"/>
          <w:szCs w:val="28"/>
        </w:rPr>
        <w:t>油库四周应设高度不低于2. 5m的实体围墙。《石油库设计规范》（GB50074-2014）5.3.3 </w:t>
      </w: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20"/>
          <w:kern w:val="0"/>
          <w:sz w:val="28"/>
          <w:szCs w:val="28"/>
        </w:rPr>
        <w:t>油库的围墙与爆破作业场地（如采石场）的安全距离，不应小于300m。《石油库设计规范》（GB50074-2014）4.0.12 </w:t>
      </w: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20"/>
          <w:kern w:val="0"/>
          <w:sz w:val="28"/>
          <w:szCs w:val="28"/>
        </w:rPr>
        <w:lastRenderedPageBreak/>
        <w:t>石油库用的库外埋地电缆与石油库围墙的距离不应小于3m。《石油库设计规范》（GB50074-2014）4.0.13</w:t>
      </w:r>
    </w:p>
    <w:p w:rsidR="005160E6" w:rsidRDefault="005160E6" w:rsidP="005160E6">
      <w:pPr>
        <w:widowControl/>
        <w:shd w:val="clear" w:color="auto" w:fill="FFFFFF"/>
        <w:spacing w:line="512" w:lineRule="atLeast"/>
        <w:jc w:val="center"/>
        <w:rPr>
          <w:rFonts w:ascii="宋体" w:eastAsia="宋体" w:hAnsi="宋体" w:cs="宋体"/>
          <w:color w:val="333333"/>
          <w:spacing w:val="11"/>
          <w:kern w:val="0"/>
          <w:sz w:val="28"/>
          <w:szCs w:val="28"/>
        </w:rPr>
      </w:pPr>
    </w:p>
    <w:p w:rsidR="005160E6" w:rsidRDefault="00B978C6" w:rsidP="005160E6">
      <w:pPr>
        <w:widowControl/>
        <w:shd w:val="clear" w:color="auto" w:fill="FFFFFF"/>
        <w:spacing w:line="512" w:lineRule="atLeast"/>
        <w:jc w:val="center"/>
        <w:rPr>
          <w:rFonts w:ascii="宋体" w:eastAsia="宋体" w:hAnsi="宋体" w:cs="宋体"/>
          <w:color w:val="333333"/>
          <w:spacing w:val="11"/>
          <w:kern w:val="0"/>
          <w:sz w:val="28"/>
          <w:szCs w:val="28"/>
        </w:rPr>
      </w:pPr>
      <w:r w:rsidRPr="00B978C6">
        <w:rPr>
          <w:rFonts w:ascii="宋体" w:eastAsia="宋体" w:hAnsi="宋体" w:cs="宋体" w:hint="eastAsia"/>
          <w:color w:val="333333"/>
          <w:spacing w:val="11"/>
          <w:kern w:val="0"/>
          <w:sz w:val="28"/>
          <w:szCs w:val="28"/>
        </w:rPr>
        <w:t>11</w:t>
      </w:r>
    </w:p>
    <w:p w:rsidR="005160E6" w:rsidRPr="00B978C6" w:rsidRDefault="005160E6" w:rsidP="005160E6">
      <w:pPr>
        <w:widowControl/>
        <w:shd w:val="clear" w:color="auto" w:fill="FFFFFF"/>
        <w:spacing w:line="512" w:lineRule="atLeast"/>
        <w:jc w:val="center"/>
        <w:rPr>
          <w:rFonts w:ascii="宋体" w:eastAsia="宋体" w:hAnsi="宋体" w:cs="宋体"/>
          <w:color w:val="333333"/>
          <w:spacing w:val="11"/>
          <w:kern w:val="0"/>
          <w:sz w:val="28"/>
          <w:szCs w:val="28"/>
        </w:rPr>
      </w:pP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5160E6" w:rsidRPr="005160E6" w:rsidRDefault="005160E6" w:rsidP="005160E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27700" cy="2959100"/>
            <wp:effectExtent l="19050" t="0" r="6350" b="0"/>
            <wp:docPr id="79" name="图片 79" descr="C:\Users\Administrator\AppData\Roaming\Tencent\Users\910933682\QQ\WinTemp\RichOle\E{{RM)D%{`MZK[_GXFT)J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dministrator\AppData\Roaming\Tencent\Users\910933682\QQ\WinTemp\RichOle\E{{RM)D%{`MZK[_GXFT)JRL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8C6" w:rsidRPr="00B978C6" w:rsidRDefault="00B978C6" w:rsidP="005160E6">
      <w:pPr>
        <w:widowControl/>
        <w:shd w:val="clear" w:color="auto" w:fill="FFFFFF"/>
        <w:spacing w:line="512" w:lineRule="atLeast"/>
        <w:jc w:val="center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b/>
          <w:bCs/>
          <w:color w:val="333333"/>
          <w:spacing w:val="11"/>
          <w:kern w:val="0"/>
          <w:sz w:val="34"/>
        </w:rPr>
        <w:t>小型民爆库安全距离（一）</w:t>
      </w: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b/>
          <w:bCs/>
          <w:color w:val="021EAA"/>
          <w:spacing w:val="20"/>
          <w:kern w:val="0"/>
          <w:sz w:val="28"/>
        </w:rPr>
        <w:t>主要依据：</w:t>
      </w: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4E4E4E"/>
          <w:spacing w:val="20"/>
          <w:kern w:val="0"/>
          <w:sz w:val="28"/>
          <w:szCs w:val="28"/>
        </w:rPr>
      </w:pPr>
      <w:r w:rsidRPr="00B978C6">
        <w:rPr>
          <w:rFonts w:ascii="宋体" w:eastAsia="宋体" w:hAnsi="宋体" w:cs="宋体" w:hint="eastAsia"/>
          <w:color w:val="3E3E3E"/>
          <w:spacing w:val="20"/>
          <w:kern w:val="0"/>
          <w:sz w:val="28"/>
          <w:szCs w:val="28"/>
        </w:rPr>
        <w:t>《小型民用爆炸物品储存库安全规范》（GA 838—2009）</w:t>
      </w: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20"/>
          <w:kern w:val="0"/>
          <w:sz w:val="28"/>
          <w:szCs w:val="28"/>
        </w:rPr>
        <w:t> 7.5 储存库距露天爆破作业点边缘的距离应按GB6722 的要求核定，且最低不应小于300m。</w:t>
      </w: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20"/>
          <w:kern w:val="0"/>
          <w:sz w:val="28"/>
          <w:szCs w:val="28"/>
        </w:rPr>
        <w:lastRenderedPageBreak/>
        <w:t> 8.4 储存库区四周应设密实围墙，围墙到最近储存库墙脚的距离不宜小于5m，围墙高度不应低于2m，墙顶应有防攀越的措施。</w:t>
      </w: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20"/>
          <w:kern w:val="0"/>
          <w:sz w:val="28"/>
          <w:szCs w:val="28"/>
        </w:rPr>
        <w:t>8.6 工业炸药及制品、工业导爆索、黑火药地面储存库之间最小允许距离不应小于20m，上述储存库与雷管储存库之间最小允许距离不应小于12m。</w:t>
      </w: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20"/>
          <w:kern w:val="0"/>
          <w:sz w:val="28"/>
          <w:szCs w:val="28"/>
        </w:rPr>
        <w:t> 8.6 值班室距工业炸药及制品、工业导爆索、黑火药库房的最小允许距离应符合表4 要求，距雷管库房的距离不应小于20m。</w:t>
      </w: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6400B1" w:rsidRDefault="00B978C6" w:rsidP="006400B1">
      <w:pPr>
        <w:widowControl/>
        <w:shd w:val="clear" w:color="auto" w:fill="FFFFFF"/>
        <w:spacing w:line="420" w:lineRule="atLeast"/>
        <w:jc w:val="left"/>
        <w:rPr>
          <w:rFonts w:ascii="宋体" w:eastAsia="宋体" w:hAnsi="宋体" w:cs="宋体"/>
          <w:color w:val="333333"/>
          <w:spacing w:val="20"/>
          <w:kern w:val="0"/>
          <w:sz w:val="28"/>
          <w:szCs w:val="28"/>
        </w:rPr>
      </w:pPr>
      <w:r w:rsidRPr="00B978C6">
        <w:rPr>
          <w:rFonts w:ascii="宋体" w:eastAsia="宋体" w:hAnsi="宋体" w:cs="宋体" w:hint="eastAsia"/>
          <w:color w:val="333333"/>
          <w:spacing w:val="20"/>
          <w:kern w:val="0"/>
          <w:sz w:val="28"/>
          <w:szCs w:val="28"/>
        </w:rPr>
        <w:t>10.1 储存库门口8m 范围内不应有枯草等易燃物，储存库区内以及围墙外15m 范围内不应有针叶树和竹林等易燃油性植物。</w:t>
      </w:r>
      <w:r w:rsidR="005160E6">
        <w:rPr>
          <w:rFonts w:ascii="宋体" w:eastAsia="宋体" w:hAnsi="宋体" w:cs="宋体" w:hint="eastAsia"/>
          <w:color w:val="333333"/>
          <w:spacing w:val="20"/>
          <w:kern w:val="0"/>
          <w:sz w:val="28"/>
          <w:szCs w:val="28"/>
        </w:rPr>
        <w:t xml:space="preserve">                </w:t>
      </w:r>
    </w:p>
    <w:p w:rsidR="006400B1" w:rsidRDefault="006400B1" w:rsidP="006400B1">
      <w:pPr>
        <w:widowControl/>
        <w:shd w:val="clear" w:color="auto" w:fill="FFFFFF"/>
        <w:spacing w:line="420" w:lineRule="atLeast"/>
        <w:jc w:val="left"/>
        <w:rPr>
          <w:rFonts w:ascii="宋体" w:eastAsia="宋体" w:hAnsi="宋体" w:cs="宋体"/>
          <w:color w:val="333333"/>
          <w:spacing w:val="20"/>
          <w:kern w:val="0"/>
          <w:sz w:val="28"/>
          <w:szCs w:val="28"/>
        </w:rPr>
      </w:pPr>
    </w:p>
    <w:p w:rsidR="006400B1" w:rsidRDefault="006400B1" w:rsidP="006400B1">
      <w:pPr>
        <w:widowControl/>
        <w:shd w:val="clear" w:color="auto" w:fill="FFFFFF"/>
        <w:spacing w:line="420" w:lineRule="atLeast"/>
        <w:jc w:val="left"/>
        <w:rPr>
          <w:rFonts w:ascii="宋体" w:eastAsia="宋体" w:hAnsi="宋体" w:cs="宋体"/>
          <w:color w:val="333333"/>
          <w:spacing w:val="20"/>
          <w:kern w:val="0"/>
          <w:sz w:val="28"/>
          <w:szCs w:val="28"/>
        </w:rPr>
      </w:pPr>
    </w:p>
    <w:p w:rsidR="006400B1" w:rsidRDefault="006400B1" w:rsidP="006400B1">
      <w:pPr>
        <w:widowControl/>
        <w:shd w:val="clear" w:color="auto" w:fill="FFFFFF"/>
        <w:spacing w:line="420" w:lineRule="atLeast"/>
        <w:jc w:val="left"/>
        <w:rPr>
          <w:rFonts w:ascii="宋体" w:eastAsia="宋体" w:hAnsi="宋体" w:cs="宋体"/>
          <w:color w:val="333333"/>
          <w:spacing w:val="20"/>
          <w:kern w:val="0"/>
          <w:sz w:val="28"/>
          <w:szCs w:val="28"/>
        </w:rPr>
      </w:pPr>
    </w:p>
    <w:p w:rsidR="006400B1" w:rsidRDefault="006400B1" w:rsidP="006400B1">
      <w:pPr>
        <w:widowControl/>
        <w:shd w:val="clear" w:color="auto" w:fill="FFFFFF"/>
        <w:spacing w:line="420" w:lineRule="atLeast"/>
        <w:jc w:val="left"/>
        <w:rPr>
          <w:rFonts w:ascii="宋体" w:eastAsia="宋体" w:hAnsi="宋体" w:cs="宋体"/>
          <w:color w:val="333333"/>
          <w:spacing w:val="20"/>
          <w:kern w:val="0"/>
          <w:sz w:val="28"/>
          <w:szCs w:val="28"/>
        </w:rPr>
      </w:pPr>
    </w:p>
    <w:p w:rsidR="006400B1" w:rsidRDefault="006400B1" w:rsidP="006400B1">
      <w:pPr>
        <w:widowControl/>
        <w:shd w:val="clear" w:color="auto" w:fill="FFFFFF"/>
        <w:spacing w:line="420" w:lineRule="atLeast"/>
        <w:jc w:val="left"/>
        <w:rPr>
          <w:rFonts w:ascii="宋体" w:eastAsia="宋体" w:hAnsi="宋体" w:cs="宋体"/>
          <w:color w:val="333333"/>
          <w:spacing w:val="20"/>
          <w:kern w:val="0"/>
          <w:sz w:val="28"/>
          <w:szCs w:val="28"/>
        </w:rPr>
      </w:pPr>
    </w:p>
    <w:p w:rsidR="006400B1" w:rsidRDefault="006400B1" w:rsidP="006400B1">
      <w:pPr>
        <w:widowControl/>
        <w:shd w:val="clear" w:color="auto" w:fill="FFFFFF"/>
        <w:spacing w:line="420" w:lineRule="atLeast"/>
        <w:jc w:val="left"/>
        <w:rPr>
          <w:rFonts w:ascii="宋体" w:eastAsia="宋体" w:hAnsi="宋体" w:cs="宋体"/>
          <w:color w:val="333333"/>
          <w:spacing w:val="20"/>
          <w:kern w:val="0"/>
          <w:sz w:val="28"/>
          <w:szCs w:val="28"/>
        </w:rPr>
      </w:pPr>
    </w:p>
    <w:p w:rsidR="006400B1" w:rsidRDefault="006400B1" w:rsidP="006400B1">
      <w:pPr>
        <w:widowControl/>
        <w:shd w:val="clear" w:color="auto" w:fill="FFFFFF"/>
        <w:spacing w:line="420" w:lineRule="atLeast"/>
        <w:jc w:val="left"/>
        <w:rPr>
          <w:rFonts w:ascii="宋体" w:eastAsia="宋体" w:hAnsi="宋体" w:cs="宋体"/>
          <w:color w:val="333333"/>
          <w:spacing w:val="20"/>
          <w:kern w:val="0"/>
          <w:sz w:val="28"/>
          <w:szCs w:val="28"/>
        </w:rPr>
      </w:pPr>
    </w:p>
    <w:p w:rsidR="005160E6" w:rsidRDefault="00B978C6" w:rsidP="006400B1">
      <w:pPr>
        <w:widowControl/>
        <w:shd w:val="clear" w:color="auto" w:fill="FFFFFF"/>
        <w:spacing w:line="420" w:lineRule="atLeast"/>
        <w:jc w:val="center"/>
        <w:rPr>
          <w:rFonts w:ascii="宋体" w:eastAsia="宋体" w:hAnsi="宋体" w:cs="宋体"/>
          <w:color w:val="333333"/>
          <w:spacing w:val="11"/>
          <w:kern w:val="0"/>
          <w:sz w:val="28"/>
          <w:szCs w:val="28"/>
        </w:rPr>
      </w:pPr>
      <w:r w:rsidRPr="00B978C6">
        <w:rPr>
          <w:rFonts w:ascii="宋体" w:eastAsia="宋体" w:hAnsi="宋体" w:cs="宋体" w:hint="eastAsia"/>
          <w:color w:val="333333"/>
          <w:spacing w:val="11"/>
          <w:kern w:val="0"/>
          <w:sz w:val="28"/>
          <w:szCs w:val="28"/>
        </w:rPr>
        <w:lastRenderedPageBreak/>
        <w:t>12</w:t>
      </w:r>
    </w:p>
    <w:p w:rsidR="006400B1" w:rsidRPr="00B978C6" w:rsidRDefault="006400B1" w:rsidP="006400B1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</w:p>
    <w:p w:rsidR="005160E6" w:rsidRPr="005160E6" w:rsidRDefault="005160E6" w:rsidP="005160E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400B1">
        <w:rPr>
          <w:rFonts w:ascii="宋体" w:eastAsia="宋体" w:hAnsi="宋体" w:cs="宋体"/>
          <w:noProof/>
          <w:kern w:val="0"/>
          <w:sz w:val="24"/>
          <w:szCs w:val="24"/>
          <w:highlight w:val="yellow"/>
        </w:rPr>
        <w:drawing>
          <wp:inline distT="0" distB="0" distL="0" distR="0">
            <wp:extent cx="5740400" cy="2921000"/>
            <wp:effectExtent l="19050" t="0" r="0" b="0"/>
            <wp:docPr id="82" name="图片 82" descr="C:\Users\Administrator\AppData\Roaming\Tencent\Users\910933682\QQ\WinTemp\RichOle\W[8{V)36H25D`[9DIO@9%U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Administrator\AppData\Roaming\Tencent\Users\910933682\QQ\WinTemp\RichOle\W[8{V)36H25D`[9DIO@9%UC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B978C6" w:rsidRPr="00B978C6" w:rsidRDefault="00B978C6" w:rsidP="005160E6">
      <w:pPr>
        <w:widowControl/>
        <w:shd w:val="clear" w:color="auto" w:fill="FFFFFF"/>
        <w:spacing w:line="512" w:lineRule="atLeast"/>
        <w:jc w:val="center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b/>
          <w:bCs/>
          <w:color w:val="333333"/>
          <w:spacing w:val="11"/>
          <w:kern w:val="0"/>
          <w:sz w:val="34"/>
        </w:rPr>
        <w:t>小型民爆库安全距离（二）</w:t>
      </w: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b/>
          <w:bCs/>
          <w:color w:val="021EAA"/>
          <w:spacing w:val="20"/>
          <w:kern w:val="0"/>
          <w:sz w:val="28"/>
        </w:rPr>
        <w:t>主要依据：</w:t>
      </w: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4E4E4E"/>
          <w:spacing w:val="20"/>
          <w:kern w:val="0"/>
          <w:sz w:val="28"/>
          <w:szCs w:val="28"/>
        </w:rPr>
      </w:pPr>
      <w:r w:rsidRPr="00B978C6">
        <w:rPr>
          <w:rFonts w:ascii="宋体" w:eastAsia="宋体" w:hAnsi="宋体" w:cs="宋体" w:hint="eastAsia"/>
          <w:color w:val="3E3E3E"/>
          <w:spacing w:val="20"/>
          <w:kern w:val="0"/>
          <w:sz w:val="28"/>
          <w:szCs w:val="28"/>
        </w:rPr>
        <w:t>《小型民用爆炸物品储存库安全规范》（GA 838—2009） </w:t>
      </w: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20"/>
          <w:kern w:val="0"/>
          <w:sz w:val="28"/>
          <w:szCs w:val="28"/>
        </w:rPr>
        <w:t>9.1.4 储存库内任一点到门口的距离不应大于15m，门的宽度不宜小于1.5m，高度不宜小于2.0m。 </w:t>
      </w: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20"/>
          <w:kern w:val="0"/>
          <w:sz w:val="28"/>
          <w:szCs w:val="28"/>
        </w:rPr>
        <w:t>10.1 储存库门口8m 范围内不应有枯草等易燃物，储存库区内以及围墙外15m 范围内不应有针叶树和竹林等易燃油性植物。 </w:t>
      </w: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20"/>
          <w:kern w:val="0"/>
          <w:sz w:val="28"/>
          <w:szCs w:val="28"/>
        </w:rPr>
        <w:lastRenderedPageBreak/>
        <w:t>16.2.3 堆垛之间应留有检查、清点民用爆炸物品的通道，通道宽度不应小于0.6m，堆垛边缘与墙的距离不应小于0.2m，宜在地面画定置线。 </w:t>
      </w: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20"/>
          <w:kern w:val="0"/>
          <w:sz w:val="28"/>
          <w:szCs w:val="28"/>
        </w:rPr>
        <w:t>16.2.4 各种民用爆炸物品整箱堆放高度，工业雷管、黑火药不应超过1.6m，炸药、索类不应超过1.8m，宜在墙面画定高线。 </w:t>
      </w: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20"/>
          <w:kern w:val="0"/>
          <w:sz w:val="28"/>
          <w:szCs w:val="28"/>
        </w:rPr>
        <w:t>16.4.5 民用爆炸物品的装卸作业宜在白天进行，押运员应在现场监装，无关人员和车辆禁止靠近，运输车辆离库门不应小于2.5m。</w:t>
      </w:r>
    </w:p>
    <w:p w:rsidR="00B978C6" w:rsidRDefault="00B978C6" w:rsidP="005160E6">
      <w:pPr>
        <w:widowControl/>
        <w:shd w:val="clear" w:color="auto" w:fill="FFFFFF"/>
        <w:spacing w:line="512" w:lineRule="atLeast"/>
        <w:jc w:val="center"/>
        <w:rPr>
          <w:rFonts w:ascii="宋体" w:eastAsia="宋体" w:hAnsi="宋体" w:cs="宋体"/>
          <w:color w:val="333333"/>
          <w:spacing w:val="11"/>
          <w:kern w:val="0"/>
          <w:sz w:val="28"/>
          <w:szCs w:val="28"/>
        </w:rPr>
      </w:pPr>
      <w:r w:rsidRPr="00B978C6">
        <w:rPr>
          <w:rFonts w:ascii="宋体" w:eastAsia="宋体" w:hAnsi="宋体" w:cs="宋体" w:hint="eastAsia"/>
          <w:color w:val="333333"/>
          <w:spacing w:val="11"/>
          <w:kern w:val="0"/>
          <w:sz w:val="28"/>
          <w:szCs w:val="28"/>
        </w:rPr>
        <w:t>13</w:t>
      </w:r>
    </w:p>
    <w:p w:rsidR="005160E6" w:rsidRPr="00B978C6" w:rsidRDefault="005160E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5160E6" w:rsidRPr="005160E6" w:rsidRDefault="005160E6" w:rsidP="005160E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49900" cy="2819400"/>
            <wp:effectExtent l="19050" t="0" r="0" b="0"/>
            <wp:docPr id="85" name="图片 85" descr="C:\Users\Administrator\AppData\Roaming\Tencent\Users\910933682\QQ\WinTemp\RichOle\%7MM_XL9B633Z748N{XF_T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Administrator\AppData\Roaming\Tencent\Users\910933682\QQ\WinTemp\RichOle\%7MM_XL9B633Z748N{XF_TF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B978C6" w:rsidRPr="00B978C6" w:rsidRDefault="00B978C6" w:rsidP="005160E6">
      <w:pPr>
        <w:widowControl/>
        <w:shd w:val="clear" w:color="auto" w:fill="FFFFFF"/>
        <w:spacing w:line="512" w:lineRule="atLeast"/>
        <w:jc w:val="center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b/>
          <w:bCs/>
          <w:color w:val="333333"/>
          <w:spacing w:val="11"/>
          <w:kern w:val="0"/>
          <w:sz w:val="34"/>
        </w:rPr>
        <w:t>临时架空线距离</w:t>
      </w: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b/>
          <w:bCs/>
          <w:color w:val="021EAA"/>
          <w:spacing w:val="20"/>
          <w:kern w:val="0"/>
          <w:sz w:val="28"/>
        </w:rPr>
        <w:t>主要依据：</w:t>
      </w: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20"/>
          <w:kern w:val="0"/>
          <w:sz w:val="28"/>
          <w:szCs w:val="28"/>
        </w:rPr>
        <w:t>临时线路必须采用绝缘良好的导线，其截面应能满足用电负荷和机械强度的需要。应用电杆或沿墙用合格瓷瓶固定架设，导线距地面的高度室内应不低于2.5米，室外不低于4.5米，与道路交叉跨越时不低于6米。</w:t>
      </w: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20"/>
          <w:kern w:val="0"/>
          <w:sz w:val="28"/>
          <w:szCs w:val="28"/>
        </w:rPr>
        <w:t>《电气安全管理规程》(机械工业部[86]机生字76号)第二十条第1项。</w:t>
      </w: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</w:p>
    <w:p w:rsidR="00B978C6" w:rsidRDefault="00B978C6" w:rsidP="00602343">
      <w:pPr>
        <w:widowControl/>
        <w:shd w:val="clear" w:color="auto" w:fill="FFFFFF"/>
        <w:spacing w:line="512" w:lineRule="atLeast"/>
        <w:jc w:val="center"/>
        <w:rPr>
          <w:rFonts w:ascii="宋体" w:eastAsia="宋体" w:hAnsi="宋体" w:cs="宋体"/>
          <w:color w:val="333333"/>
          <w:spacing w:val="11"/>
          <w:kern w:val="0"/>
          <w:sz w:val="28"/>
          <w:szCs w:val="28"/>
        </w:rPr>
      </w:pPr>
      <w:r w:rsidRPr="00B978C6">
        <w:rPr>
          <w:rFonts w:ascii="宋体" w:eastAsia="宋体" w:hAnsi="宋体" w:cs="宋体" w:hint="eastAsia"/>
          <w:color w:val="333333"/>
          <w:spacing w:val="11"/>
          <w:kern w:val="0"/>
          <w:sz w:val="28"/>
          <w:szCs w:val="28"/>
        </w:rPr>
        <w:t>14</w:t>
      </w:r>
    </w:p>
    <w:p w:rsidR="00602343" w:rsidRPr="00B978C6" w:rsidRDefault="00602343" w:rsidP="00602343">
      <w:pPr>
        <w:widowControl/>
        <w:shd w:val="clear" w:color="auto" w:fill="FFFFFF"/>
        <w:spacing w:line="512" w:lineRule="atLeast"/>
        <w:jc w:val="center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602343" w:rsidRPr="00602343" w:rsidRDefault="00602343" w:rsidP="0060234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86400" cy="2832100"/>
            <wp:effectExtent l="19050" t="0" r="0" b="0"/>
            <wp:docPr id="88" name="图片 88" descr="C:\Users\Administrator\AppData\Roaming\Tencent\Users\910933682\QQ\WinTemp\RichOle\%[}JRXQU%PN%)D%XNM8~EX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Administrator\AppData\Roaming\Tencent\Users\910933682\QQ\WinTemp\RichOle\%[}JRXQU%PN%)D%XNM8~EXO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B978C6" w:rsidRPr="00B978C6" w:rsidRDefault="00B978C6" w:rsidP="00602343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b/>
          <w:bCs/>
          <w:color w:val="333333"/>
          <w:spacing w:val="11"/>
          <w:kern w:val="0"/>
          <w:sz w:val="34"/>
        </w:rPr>
        <w:t>可燃、助燃气体储罐防火间距</w:t>
      </w:r>
    </w:p>
    <w:p w:rsidR="00B978C6" w:rsidRPr="00B978C6" w:rsidRDefault="00B978C6" w:rsidP="00602343">
      <w:pPr>
        <w:widowControl/>
        <w:shd w:val="clear" w:color="auto" w:fill="FFFFFF"/>
        <w:spacing w:line="512" w:lineRule="atLeast"/>
        <w:jc w:val="center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b/>
          <w:bCs/>
          <w:color w:val="021EAA"/>
          <w:spacing w:val="20"/>
          <w:kern w:val="0"/>
          <w:sz w:val="28"/>
        </w:rPr>
        <w:t>主要依据：</w:t>
      </w: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20"/>
          <w:kern w:val="0"/>
          <w:sz w:val="28"/>
          <w:szCs w:val="28"/>
        </w:rPr>
        <w:t>可燃、助燃气体储罐与厂外铁路中心线、厂内铁路中心线、厂外道路路边、厂内主要道路路边和厂内次要道路路边的防火间距不应小于25、20、15、10和5米。《建筑设计防火规范》（GB50016-2014）4.3.6</w:t>
      </w: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</w:p>
    <w:p w:rsidR="00602343" w:rsidRDefault="00602343" w:rsidP="00B978C6">
      <w:pPr>
        <w:widowControl/>
        <w:shd w:val="clear" w:color="auto" w:fill="FFFFFF"/>
        <w:spacing w:line="512" w:lineRule="atLeast"/>
        <w:rPr>
          <w:rFonts w:ascii="宋体" w:eastAsia="宋体" w:hAnsi="宋体" w:cs="宋体"/>
          <w:color w:val="333333"/>
          <w:spacing w:val="11"/>
          <w:kern w:val="0"/>
          <w:sz w:val="28"/>
          <w:szCs w:val="28"/>
        </w:rPr>
      </w:pPr>
    </w:p>
    <w:p w:rsidR="00602343" w:rsidRDefault="00602343" w:rsidP="00B978C6">
      <w:pPr>
        <w:widowControl/>
        <w:shd w:val="clear" w:color="auto" w:fill="FFFFFF"/>
        <w:spacing w:line="512" w:lineRule="atLeast"/>
        <w:rPr>
          <w:rFonts w:ascii="宋体" w:eastAsia="宋体" w:hAnsi="宋体" w:cs="宋体"/>
          <w:color w:val="333333"/>
          <w:spacing w:val="11"/>
          <w:kern w:val="0"/>
          <w:sz w:val="28"/>
          <w:szCs w:val="28"/>
        </w:rPr>
      </w:pPr>
    </w:p>
    <w:p w:rsidR="00B978C6" w:rsidRPr="00B978C6" w:rsidRDefault="00B978C6" w:rsidP="00602343">
      <w:pPr>
        <w:widowControl/>
        <w:shd w:val="clear" w:color="auto" w:fill="FFFFFF"/>
        <w:spacing w:line="512" w:lineRule="atLeast"/>
        <w:jc w:val="center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11"/>
          <w:kern w:val="0"/>
          <w:sz w:val="28"/>
          <w:szCs w:val="28"/>
        </w:rPr>
        <w:t>15</w:t>
      </w: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602343" w:rsidRPr="00602343" w:rsidRDefault="00602343" w:rsidP="0060234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62600" cy="2844800"/>
            <wp:effectExtent l="19050" t="0" r="0" b="0"/>
            <wp:docPr id="92" name="图片 92" descr="C:\Users\Administrator\AppData\Roaming\Tencent\Users\910933682\QQ\WinTemp\RichOle\ELD{C]@ZHO1GH~4BU(T28%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Administrator\AppData\Roaming\Tencent\Users\910933682\QQ\WinTemp\RichOle\ELD{C]@ZHO1GH~4BU(T28%N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8C6" w:rsidRPr="00B978C6" w:rsidRDefault="00B978C6" w:rsidP="00602343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b/>
          <w:bCs/>
          <w:color w:val="333333"/>
          <w:spacing w:val="11"/>
          <w:kern w:val="0"/>
          <w:sz w:val="34"/>
        </w:rPr>
        <w:t>甲乙类液体储罐防火间距</w:t>
      </w:r>
    </w:p>
    <w:p w:rsidR="00B978C6" w:rsidRPr="00B978C6" w:rsidRDefault="00B978C6" w:rsidP="00602343">
      <w:pPr>
        <w:widowControl/>
        <w:shd w:val="clear" w:color="auto" w:fill="FFFFFF"/>
        <w:spacing w:line="512" w:lineRule="atLeast"/>
        <w:jc w:val="center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b/>
          <w:bCs/>
          <w:color w:val="021EAA"/>
          <w:spacing w:val="20"/>
          <w:kern w:val="0"/>
          <w:sz w:val="28"/>
        </w:rPr>
        <w:t>主要依据：</w:t>
      </w: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20"/>
          <w:kern w:val="0"/>
          <w:sz w:val="28"/>
          <w:szCs w:val="28"/>
        </w:rPr>
        <w:t>甲、乙类液体储罐与厂外铁路中心线、厂内铁路中心线、厂外道路路边、厂内主要道路路边和厂内次要道路路边的防火间距不应小于35、25、20、15和10米。</w:t>
      </w: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20"/>
          <w:kern w:val="0"/>
          <w:sz w:val="28"/>
          <w:szCs w:val="28"/>
        </w:rPr>
        <w:t>《建筑设计防火规范》（GB50016-2014）4.2.9</w:t>
      </w: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</w:p>
    <w:p w:rsidR="00602343" w:rsidRDefault="00602343" w:rsidP="00B978C6">
      <w:pPr>
        <w:widowControl/>
        <w:shd w:val="clear" w:color="auto" w:fill="FFFFFF"/>
        <w:spacing w:line="512" w:lineRule="atLeast"/>
        <w:rPr>
          <w:rFonts w:ascii="宋体" w:eastAsia="宋体" w:hAnsi="宋体" w:cs="宋体"/>
          <w:color w:val="333333"/>
          <w:spacing w:val="11"/>
          <w:kern w:val="0"/>
          <w:sz w:val="28"/>
          <w:szCs w:val="28"/>
        </w:rPr>
      </w:pPr>
    </w:p>
    <w:p w:rsidR="00602343" w:rsidRDefault="00602343" w:rsidP="00B978C6">
      <w:pPr>
        <w:widowControl/>
        <w:shd w:val="clear" w:color="auto" w:fill="FFFFFF"/>
        <w:spacing w:line="512" w:lineRule="atLeast"/>
        <w:rPr>
          <w:rFonts w:ascii="宋体" w:eastAsia="宋体" w:hAnsi="宋体" w:cs="宋体"/>
          <w:color w:val="333333"/>
          <w:spacing w:val="11"/>
          <w:kern w:val="0"/>
          <w:sz w:val="28"/>
          <w:szCs w:val="28"/>
        </w:rPr>
      </w:pPr>
    </w:p>
    <w:p w:rsidR="00602343" w:rsidRDefault="00602343" w:rsidP="00B978C6">
      <w:pPr>
        <w:widowControl/>
        <w:shd w:val="clear" w:color="auto" w:fill="FFFFFF"/>
        <w:spacing w:line="512" w:lineRule="atLeast"/>
        <w:rPr>
          <w:rFonts w:ascii="宋体" w:eastAsia="宋体" w:hAnsi="宋体" w:cs="宋体"/>
          <w:color w:val="333333"/>
          <w:spacing w:val="11"/>
          <w:kern w:val="0"/>
          <w:sz w:val="28"/>
          <w:szCs w:val="28"/>
        </w:rPr>
      </w:pPr>
    </w:p>
    <w:p w:rsidR="00B978C6" w:rsidRPr="00B978C6" w:rsidRDefault="00B978C6" w:rsidP="00602343">
      <w:pPr>
        <w:widowControl/>
        <w:shd w:val="clear" w:color="auto" w:fill="FFFFFF"/>
        <w:spacing w:line="512" w:lineRule="atLeast"/>
        <w:jc w:val="center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11"/>
          <w:kern w:val="0"/>
          <w:sz w:val="28"/>
          <w:szCs w:val="28"/>
        </w:rPr>
        <w:t>16</w:t>
      </w: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602343" w:rsidRPr="00602343" w:rsidRDefault="00602343" w:rsidP="0060234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602343" w:rsidRPr="00602343" w:rsidRDefault="00602343" w:rsidP="0060234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24500" cy="2768600"/>
            <wp:effectExtent l="19050" t="0" r="0" b="0"/>
            <wp:docPr id="98" name="图片 98" descr="C:\Users\Administrator\AppData\Roaming\Tencent\Users\910933682\QQ\WinTemp\RichOle\]0G1Q{SI$5A@0PM23Y0C(Y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Administrator\AppData\Roaming\Tencent\Users\910933682\QQ\WinTemp\RichOle\]0G1Q{SI$5A@0PM23Y0C(Y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8C6" w:rsidRPr="00B978C6" w:rsidRDefault="00B978C6" w:rsidP="00602343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b/>
          <w:bCs/>
          <w:color w:val="333333"/>
          <w:spacing w:val="11"/>
          <w:kern w:val="0"/>
          <w:sz w:val="34"/>
        </w:rPr>
        <w:t>丙类液体储罐防火间距</w:t>
      </w:r>
    </w:p>
    <w:p w:rsidR="00B978C6" w:rsidRPr="00B978C6" w:rsidRDefault="00B978C6" w:rsidP="00602343">
      <w:pPr>
        <w:widowControl/>
        <w:shd w:val="clear" w:color="auto" w:fill="FFFFFF"/>
        <w:spacing w:line="512" w:lineRule="atLeast"/>
        <w:jc w:val="center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E3E3E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b/>
          <w:bCs/>
          <w:color w:val="021EAA"/>
          <w:spacing w:val="20"/>
          <w:kern w:val="0"/>
          <w:sz w:val="34"/>
        </w:rPr>
        <w:t>主要依据：</w:t>
      </w: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E3E3E"/>
          <w:spacing w:val="20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E3E3E"/>
          <w:spacing w:val="20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E3E3E"/>
          <w:spacing w:val="20"/>
          <w:kern w:val="0"/>
          <w:sz w:val="34"/>
          <w:szCs w:val="34"/>
        </w:rPr>
        <w:t>丙类液体储罐与厂外铁路中心线、厂内铁路中心线、厂外道路路边、厂内主要道路路边和厂内次要道路路边的防火间距不应小于30、20、15、10和5米。《建筑设计防火规范》（GB50016-2014）4.2.9</w:t>
      </w: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E3E3E"/>
          <w:spacing w:val="20"/>
          <w:kern w:val="0"/>
          <w:sz w:val="34"/>
          <w:szCs w:val="34"/>
        </w:rPr>
      </w:pPr>
    </w:p>
    <w:p w:rsidR="00602343" w:rsidRDefault="00602343" w:rsidP="00B978C6">
      <w:pPr>
        <w:widowControl/>
        <w:shd w:val="clear" w:color="auto" w:fill="FFFFFF"/>
        <w:spacing w:line="512" w:lineRule="atLeast"/>
        <w:rPr>
          <w:rFonts w:ascii="宋体" w:eastAsia="宋体" w:hAnsi="宋体" w:cs="宋体"/>
          <w:color w:val="333333"/>
          <w:spacing w:val="11"/>
          <w:kern w:val="0"/>
          <w:sz w:val="28"/>
          <w:szCs w:val="28"/>
        </w:rPr>
      </w:pPr>
    </w:p>
    <w:p w:rsidR="00B978C6" w:rsidRPr="00B978C6" w:rsidRDefault="00B978C6" w:rsidP="00602343">
      <w:pPr>
        <w:widowControl/>
        <w:shd w:val="clear" w:color="auto" w:fill="FFFFFF"/>
        <w:spacing w:line="512" w:lineRule="atLeast"/>
        <w:jc w:val="center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11"/>
          <w:kern w:val="0"/>
          <w:sz w:val="28"/>
          <w:szCs w:val="28"/>
        </w:rPr>
        <w:t>17</w:t>
      </w: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602343" w:rsidRPr="00602343" w:rsidRDefault="00602343" w:rsidP="0060234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62600" cy="2794000"/>
            <wp:effectExtent l="19050" t="0" r="0" b="0"/>
            <wp:docPr id="102" name="图片 102" descr="C:\Users\Administrator\AppData\Roaming\Tencent\Users\910933682\QQ\WinTemp\RichOle\TRIPE46MEGJ[%AHP_BLRT}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Administrator\AppData\Roaming\Tencent\Users\910933682\QQ\WinTemp\RichOle\TRIPE46MEGJ[%AHP_BLRT}P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8C6" w:rsidRPr="00B978C6" w:rsidRDefault="00B978C6" w:rsidP="00602343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2"/>
          <w:szCs w:val="32"/>
        </w:rPr>
      </w:pPr>
      <w:r w:rsidRPr="00B978C6">
        <w:rPr>
          <w:rFonts w:ascii="宋体" w:eastAsia="宋体" w:hAnsi="宋体" w:cs="宋体" w:hint="eastAsia"/>
          <w:color w:val="333333"/>
          <w:spacing w:val="11"/>
          <w:kern w:val="0"/>
          <w:sz w:val="32"/>
          <w:szCs w:val="32"/>
        </w:rPr>
        <w:t>液化石油气供应站瓶库与站外建筑的防火间距（6&lt;V≤10</w:t>
      </w:r>
      <w:r w:rsidRPr="00602343">
        <w:rPr>
          <w:rFonts w:ascii="宋体" w:eastAsia="宋体" w:hAnsi="宋体" w:cs="宋体" w:hint="eastAsia"/>
          <w:b/>
          <w:bCs/>
          <w:color w:val="333333"/>
          <w:spacing w:val="11"/>
          <w:kern w:val="0"/>
          <w:sz w:val="32"/>
          <w:szCs w:val="32"/>
        </w:rPr>
        <w:t>）</w:t>
      </w:r>
    </w:p>
    <w:p w:rsidR="006400B1" w:rsidRDefault="006400B1" w:rsidP="00602343">
      <w:pPr>
        <w:widowControl/>
        <w:shd w:val="clear" w:color="auto" w:fill="FFFFFF"/>
        <w:spacing w:line="512" w:lineRule="atLeast"/>
        <w:jc w:val="center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6400B1" w:rsidRDefault="006400B1" w:rsidP="00602343">
      <w:pPr>
        <w:widowControl/>
        <w:shd w:val="clear" w:color="auto" w:fill="FFFFFF"/>
        <w:spacing w:line="512" w:lineRule="atLeast"/>
        <w:jc w:val="center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6400B1" w:rsidRDefault="006400B1" w:rsidP="00602343">
      <w:pPr>
        <w:widowControl/>
        <w:shd w:val="clear" w:color="auto" w:fill="FFFFFF"/>
        <w:spacing w:line="512" w:lineRule="atLeast"/>
        <w:jc w:val="center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6400B1" w:rsidRDefault="006400B1" w:rsidP="00602343">
      <w:pPr>
        <w:widowControl/>
        <w:shd w:val="clear" w:color="auto" w:fill="FFFFFF"/>
        <w:spacing w:line="512" w:lineRule="atLeast"/>
        <w:jc w:val="center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6400B1" w:rsidRDefault="006400B1" w:rsidP="00602343">
      <w:pPr>
        <w:widowControl/>
        <w:shd w:val="clear" w:color="auto" w:fill="FFFFFF"/>
        <w:spacing w:line="512" w:lineRule="atLeast"/>
        <w:jc w:val="center"/>
        <w:rPr>
          <w:rFonts w:ascii="宋体" w:eastAsia="宋体" w:hAnsi="宋体" w:cs="宋体"/>
          <w:color w:val="333333"/>
          <w:spacing w:val="11"/>
          <w:kern w:val="0"/>
          <w:sz w:val="28"/>
          <w:szCs w:val="28"/>
        </w:rPr>
      </w:pPr>
    </w:p>
    <w:p w:rsidR="006400B1" w:rsidRPr="006400B1" w:rsidRDefault="00B978C6" w:rsidP="00602343">
      <w:pPr>
        <w:widowControl/>
        <w:shd w:val="clear" w:color="auto" w:fill="FFFFFF"/>
        <w:spacing w:line="512" w:lineRule="atLeast"/>
        <w:jc w:val="center"/>
        <w:rPr>
          <w:rFonts w:ascii="宋体" w:eastAsia="宋体" w:hAnsi="宋体" w:cs="宋体"/>
          <w:color w:val="333333"/>
          <w:spacing w:val="11"/>
          <w:kern w:val="0"/>
          <w:sz w:val="28"/>
          <w:szCs w:val="28"/>
        </w:rPr>
      </w:pPr>
      <w:r w:rsidRPr="00B978C6">
        <w:rPr>
          <w:rFonts w:ascii="宋体" w:eastAsia="宋体" w:hAnsi="宋体" w:cs="宋体" w:hint="eastAsia"/>
          <w:color w:val="333333"/>
          <w:spacing w:val="11"/>
          <w:kern w:val="0"/>
          <w:sz w:val="28"/>
          <w:szCs w:val="28"/>
        </w:rPr>
        <w:lastRenderedPageBreak/>
        <w:t>18</w:t>
      </w:r>
    </w:p>
    <w:p w:rsidR="00602343" w:rsidRPr="00602343" w:rsidRDefault="00602343" w:rsidP="0060234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08600" cy="2705100"/>
            <wp:effectExtent l="19050" t="0" r="6350" b="0"/>
            <wp:docPr id="109" name="图片 109" descr="C:\Users\Administrator\AppData\Roaming\Tencent\Users\910933682\QQ\WinTemp\RichOle\`)VG3_RED[G)SX`APKR~W@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Administrator\AppData\Roaming\Tencent\Users\910933682\QQ\WinTemp\RichOle\`)VG3_RED[G)SX`APKR~W@Y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343" w:rsidRDefault="00602343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</w:p>
    <w:p w:rsidR="006400B1" w:rsidRPr="006400B1" w:rsidRDefault="00B978C6" w:rsidP="006400B1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11"/>
          <w:kern w:val="0"/>
          <w:sz w:val="28"/>
          <w:szCs w:val="28"/>
        </w:rPr>
        <w:t>液化石油气供应站瓶库与站外建筑的防火间距（10&lt;V≤20）</w:t>
      </w:r>
    </w:p>
    <w:p w:rsidR="00B978C6" w:rsidRPr="00B978C6" w:rsidRDefault="00B978C6" w:rsidP="00602343">
      <w:pPr>
        <w:widowControl/>
        <w:shd w:val="clear" w:color="auto" w:fill="FFFFFF"/>
        <w:spacing w:line="512" w:lineRule="atLeast"/>
        <w:jc w:val="center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11"/>
          <w:kern w:val="0"/>
          <w:sz w:val="28"/>
          <w:szCs w:val="28"/>
        </w:rPr>
        <w:t>19</w:t>
      </w: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602343" w:rsidRPr="00602343" w:rsidRDefault="00602343" w:rsidP="0060234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26100" cy="2768600"/>
            <wp:effectExtent l="19050" t="0" r="0" b="0"/>
            <wp:docPr id="111" name="图片 111" descr="C:\Users\Administrator\AppData\Roaming\Tencent\Users\910933682\QQ\WinTemp\RichOle\J)PB[~FQ44E4FBZLX5A0Z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Administrator\AppData\Roaming\Tencent\Users\910933682\QQ\WinTemp\RichOle\J)PB[~FQ44E4FBZLX5A0ZLY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343" w:rsidRDefault="00602343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11"/>
          <w:kern w:val="0"/>
          <w:sz w:val="34"/>
          <w:szCs w:val="34"/>
        </w:rPr>
        <w:t>液化石油气供应站瓶库与站外建筑的防火间距（3&lt;V≤6）</w:t>
      </w: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602343" w:rsidRDefault="00B978C6" w:rsidP="00602343">
      <w:pPr>
        <w:widowControl/>
        <w:shd w:val="clear" w:color="auto" w:fill="FFFFFF"/>
        <w:spacing w:line="512" w:lineRule="atLeast"/>
        <w:jc w:val="center"/>
        <w:rPr>
          <w:rFonts w:ascii="宋体" w:eastAsia="宋体" w:hAnsi="宋体" w:cs="宋体"/>
          <w:color w:val="333333"/>
          <w:spacing w:val="11"/>
          <w:kern w:val="0"/>
          <w:sz w:val="28"/>
          <w:szCs w:val="28"/>
        </w:rPr>
      </w:pPr>
      <w:r w:rsidRPr="00B978C6">
        <w:rPr>
          <w:rFonts w:ascii="宋体" w:eastAsia="宋体" w:hAnsi="宋体" w:cs="宋体" w:hint="eastAsia"/>
          <w:color w:val="333333"/>
          <w:spacing w:val="11"/>
          <w:kern w:val="0"/>
          <w:sz w:val="28"/>
          <w:szCs w:val="28"/>
        </w:rPr>
        <w:t>20</w:t>
      </w:r>
    </w:p>
    <w:p w:rsidR="00602343" w:rsidRPr="00B978C6" w:rsidRDefault="00602343" w:rsidP="00602343">
      <w:pPr>
        <w:widowControl/>
        <w:shd w:val="clear" w:color="auto" w:fill="FFFFFF"/>
        <w:spacing w:line="512" w:lineRule="atLeast"/>
        <w:jc w:val="center"/>
        <w:rPr>
          <w:rFonts w:ascii="宋体" w:eastAsia="宋体" w:hAnsi="宋体" w:cs="宋体"/>
          <w:color w:val="333333"/>
          <w:spacing w:val="11"/>
          <w:kern w:val="0"/>
          <w:sz w:val="28"/>
          <w:szCs w:val="28"/>
        </w:rPr>
      </w:pPr>
    </w:p>
    <w:p w:rsidR="00602343" w:rsidRPr="00602343" w:rsidRDefault="00602343" w:rsidP="0060234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61000" cy="2730500"/>
            <wp:effectExtent l="19050" t="0" r="6350" b="0"/>
            <wp:docPr id="114" name="图片 114" descr="C:\Users\Administrator\AppData\Roaming\Tencent\Users\910933682\QQ\WinTemp\RichOle\4SO63J_668SW405BKFPG7]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Administrator\AppData\Roaming\Tencent\Users\910933682\QQ\WinTemp\RichOle\4SO63J_668SW405BKFPG7]F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11"/>
          <w:kern w:val="0"/>
          <w:sz w:val="28"/>
          <w:szCs w:val="28"/>
        </w:rPr>
        <w:t>液化石油气供应站瓶库与站外建筑的防火间距（1&lt;V≤3）</w:t>
      </w: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b/>
          <w:bCs/>
          <w:color w:val="021EAA"/>
          <w:spacing w:val="11"/>
          <w:kern w:val="0"/>
          <w:sz w:val="28"/>
        </w:rPr>
        <w:t>17图-20图的依据：</w:t>
      </w: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  <w:r w:rsidRPr="00B978C6">
        <w:rPr>
          <w:rFonts w:ascii="宋体" w:eastAsia="宋体" w:hAnsi="宋体" w:cs="宋体" w:hint="eastAsia"/>
          <w:color w:val="333333"/>
          <w:spacing w:val="11"/>
          <w:kern w:val="0"/>
          <w:sz w:val="28"/>
          <w:szCs w:val="28"/>
        </w:rPr>
        <w:t>《建筑设计防火规范》（GB50016-2014）4.4.5的规定。</w:t>
      </w:r>
    </w:p>
    <w:p w:rsidR="00B978C6" w:rsidRPr="00B978C6" w:rsidRDefault="00B978C6" w:rsidP="00B978C6">
      <w:pPr>
        <w:widowControl/>
        <w:shd w:val="clear" w:color="auto" w:fill="FFFFFF"/>
        <w:spacing w:line="512" w:lineRule="atLeast"/>
        <w:rPr>
          <w:rFonts w:ascii="微软雅黑" w:eastAsia="微软雅黑" w:hAnsi="微软雅黑" w:cs="宋体"/>
          <w:color w:val="333333"/>
          <w:spacing w:val="11"/>
          <w:kern w:val="0"/>
          <w:sz w:val="34"/>
          <w:szCs w:val="34"/>
        </w:rPr>
      </w:pPr>
    </w:p>
    <w:p w:rsidR="00B978C6" w:rsidRPr="00B978C6" w:rsidRDefault="00B978C6" w:rsidP="00B978C6">
      <w:pPr>
        <w:widowControl/>
        <w:shd w:val="clear" w:color="auto" w:fill="FFFFFF"/>
        <w:spacing w:line="420" w:lineRule="atLeast"/>
        <w:rPr>
          <w:rFonts w:ascii="微软雅黑" w:eastAsia="微软雅黑" w:hAnsi="微软雅黑" w:cs="宋体"/>
          <w:color w:val="333333"/>
          <w:spacing w:val="20"/>
          <w:kern w:val="0"/>
          <w:sz w:val="34"/>
          <w:szCs w:val="34"/>
        </w:rPr>
      </w:pPr>
      <w:r w:rsidRPr="00B978C6">
        <w:rPr>
          <w:rFonts w:ascii="微软雅黑" w:eastAsia="微软雅黑" w:hAnsi="微软雅黑" w:cs="宋体" w:hint="eastAsia"/>
          <w:color w:val="0C0C0C"/>
          <w:spacing w:val="20"/>
          <w:kern w:val="0"/>
          <w:sz w:val="26"/>
          <w:szCs w:val="26"/>
        </w:rPr>
        <w:t>—END—</w:t>
      </w:r>
    </w:p>
    <w:p w:rsidR="00B978C6" w:rsidRPr="00B978C6" w:rsidRDefault="00B978C6" w:rsidP="00B978C6">
      <w:pPr>
        <w:widowControl/>
        <w:shd w:val="clear" w:color="auto" w:fill="FFFFFF"/>
        <w:spacing w:line="512" w:lineRule="atLeast"/>
        <w:jc w:val="center"/>
        <w:rPr>
          <w:rFonts w:ascii="微软雅黑" w:eastAsia="微软雅黑" w:hAnsi="微软雅黑" w:cs="宋体"/>
          <w:color w:val="333333"/>
          <w:spacing w:val="11"/>
          <w:kern w:val="0"/>
          <w:sz w:val="32"/>
          <w:szCs w:val="32"/>
        </w:rPr>
      </w:pPr>
      <w:r w:rsidRPr="00B978C6">
        <w:rPr>
          <w:rFonts w:ascii="宋体" w:eastAsia="宋体" w:hAnsi="宋体" w:cs="宋体" w:hint="eastAsia"/>
          <w:b/>
          <w:bCs/>
          <w:color w:val="D92142"/>
          <w:spacing w:val="11"/>
          <w:kern w:val="0"/>
          <w:sz w:val="28"/>
        </w:rPr>
        <w:t>安全距离</w:t>
      </w:r>
    </w:p>
    <w:p w:rsidR="00B978C6" w:rsidRPr="00B978C6" w:rsidRDefault="00B978C6" w:rsidP="00B978C6">
      <w:pPr>
        <w:widowControl/>
        <w:shd w:val="clear" w:color="auto" w:fill="FFFFFF"/>
        <w:spacing w:line="512" w:lineRule="atLeast"/>
        <w:jc w:val="center"/>
        <w:rPr>
          <w:rFonts w:ascii="微软雅黑" w:eastAsia="微软雅黑" w:hAnsi="微软雅黑" w:cs="宋体"/>
          <w:color w:val="333333"/>
          <w:spacing w:val="11"/>
          <w:kern w:val="0"/>
          <w:sz w:val="32"/>
          <w:szCs w:val="32"/>
        </w:rPr>
      </w:pPr>
      <w:r w:rsidRPr="00B978C6">
        <w:rPr>
          <w:rFonts w:ascii="宋体" w:eastAsia="宋体" w:hAnsi="宋体" w:cs="宋体" w:hint="eastAsia"/>
          <w:b/>
          <w:bCs/>
          <w:color w:val="D92142"/>
          <w:spacing w:val="11"/>
          <w:kern w:val="0"/>
          <w:sz w:val="28"/>
        </w:rPr>
        <w:t>就是安全与生死的距离</w:t>
      </w:r>
    </w:p>
    <w:p w:rsidR="00715301" w:rsidRDefault="00715301"/>
    <w:sectPr w:rsidR="00715301" w:rsidSect="00BD61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1D6B" w:rsidRDefault="00451D6B" w:rsidP="00B978C6">
      <w:r>
        <w:separator/>
      </w:r>
    </w:p>
  </w:endnote>
  <w:endnote w:type="continuationSeparator" w:id="1">
    <w:p w:rsidR="00451D6B" w:rsidRDefault="00451D6B" w:rsidP="00B978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1D6B" w:rsidRDefault="00451D6B" w:rsidP="00B978C6">
      <w:r>
        <w:separator/>
      </w:r>
    </w:p>
  </w:footnote>
  <w:footnote w:type="continuationSeparator" w:id="1">
    <w:p w:rsidR="00451D6B" w:rsidRDefault="00451D6B" w:rsidP="00B978C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978C6"/>
    <w:rsid w:val="000E7E1A"/>
    <w:rsid w:val="0020738C"/>
    <w:rsid w:val="00451D6B"/>
    <w:rsid w:val="005160E6"/>
    <w:rsid w:val="00602343"/>
    <w:rsid w:val="006400B1"/>
    <w:rsid w:val="00715301"/>
    <w:rsid w:val="00A4359E"/>
    <w:rsid w:val="00B978C6"/>
    <w:rsid w:val="00BD61FA"/>
    <w:rsid w:val="00D423C7"/>
    <w:rsid w:val="00F54C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1FA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B978C6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978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978C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978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978C6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B978C6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richmediameta">
    <w:name w:val="rich_media_meta"/>
    <w:basedOn w:val="a0"/>
    <w:rsid w:val="00B978C6"/>
  </w:style>
  <w:style w:type="character" w:styleId="a5">
    <w:name w:val="Hyperlink"/>
    <w:basedOn w:val="a0"/>
    <w:uiPriority w:val="99"/>
    <w:semiHidden/>
    <w:unhideWhenUsed/>
    <w:rsid w:val="00B978C6"/>
    <w:rPr>
      <w:color w:val="0000FF"/>
      <w:u w:val="single"/>
    </w:rPr>
  </w:style>
  <w:style w:type="character" w:customStyle="1" w:styleId="apple-converted-space">
    <w:name w:val="apple-converted-space"/>
    <w:basedOn w:val="a0"/>
    <w:rsid w:val="00B978C6"/>
  </w:style>
  <w:style w:type="character" w:styleId="a6">
    <w:name w:val="Emphasis"/>
    <w:basedOn w:val="a0"/>
    <w:uiPriority w:val="20"/>
    <w:qFormat/>
    <w:rsid w:val="00B978C6"/>
    <w:rPr>
      <w:i/>
      <w:iCs/>
    </w:rPr>
  </w:style>
  <w:style w:type="paragraph" w:styleId="a7">
    <w:name w:val="Normal (Web)"/>
    <w:basedOn w:val="a"/>
    <w:uiPriority w:val="99"/>
    <w:semiHidden/>
    <w:unhideWhenUsed/>
    <w:rsid w:val="00B978C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B978C6"/>
    <w:rPr>
      <w:b/>
      <w:bCs/>
    </w:rPr>
  </w:style>
  <w:style w:type="character" w:customStyle="1" w:styleId="praisenum">
    <w:name w:val="praise_num"/>
    <w:basedOn w:val="a0"/>
    <w:rsid w:val="00B978C6"/>
  </w:style>
  <w:style w:type="paragraph" w:customStyle="1" w:styleId="discussicontips">
    <w:name w:val="discuss_icon_tips"/>
    <w:basedOn w:val="a"/>
    <w:rsid w:val="00B978C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Balloon Text"/>
    <w:basedOn w:val="a"/>
    <w:link w:val="Char1"/>
    <w:uiPriority w:val="99"/>
    <w:semiHidden/>
    <w:unhideWhenUsed/>
    <w:rsid w:val="00B978C6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B978C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9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98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98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1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23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53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31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9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87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8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08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600086">
                      <w:marLeft w:val="0"/>
                      <w:marRight w:val="0"/>
                      <w:marTop w:val="0"/>
                      <w:marBottom w:val="4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61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05011">
                      <w:marLeft w:val="0"/>
                      <w:marRight w:val="4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634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01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318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05790">
                              <w:marLeft w:val="0"/>
                              <w:marRight w:val="0"/>
                              <w:marTop w:val="0"/>
                              <w:marBottom w:val="3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7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1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8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4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4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1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0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26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11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7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46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9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8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9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4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6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7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5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9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8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9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0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0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76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9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53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javascript:void(0);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22</Pages>
  <Words>595</Words>
  <Characters>3398</Characters>
  <Application>Microsoft Office Word</Application>
  <DocSecurity>0</DocSecurity>
  <Lines>28</Lines>
  <Paragraphs>7</Paragraphs>
  <ScaleCrop>false</ScaleCrop>
  <Company/>
  <LinksUpToDate>false</LinksUpToDate>
  <CharactersWithSpaces>3986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11</cp:revision>
  <dcterms:created xsi:type="dcterms:W3CDTF">2018-10-08T06:50:00Z</dcterms:created>
  <dcterms:modified xsi:type="dcterms:W3CDTF">2018-10-08T07:45:00Z</dcterms:modified>
</cp:coreProperties>
</file>