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09" w:rsidRPr="006C3A09" w:rsidRDefault="006C3A09" w:rsidP="006C3A09">
      <w:pPr>
        <w:widowControl/>
        <w:spacing w:after="150" w:line="360" w:lineRule="atLeast"/>
        <w:jc w:val="center"/>
        <w:rPr>
          <w:rFonts w:ascii="宋体" w:eastAsia="宋体" w:hAnsi="宋体" w:cs="宋体"/>
          <w:color w:val="484848"/>
          <w:kern w:val="0"/>
          <w:sz w:val="24"/>
          <w:szCs w:val="24"/>
        </w:rPr>
      </w:pPr>
      <w:bookmarkStart w:id="0" w:name="_GoBack"/>
      <w:bookmarkEnd w:id="0"/>
      <w:r w:rsidRPr="006C3A09">
        <w:rPr>
          <w:rFonts w:ascii="宋体" w:eastAsia="宋体" w:hAnsi="宋体" w:cs="宋体" w:hint="eastAsia"/>
          <w:b/>
          <w:bCs/>
          <w:color w:val="FF0000"/>
          <w:kern w:val="0"/>
          <w:sz w:val="24"/>
          <w:szCs w:val="24"/>
        </w:rPr>
        <w:t>《企业安全生产标准化基本规范》</w:t>
      </w:r>
    </w:p>
    <w:p w:rsidR="006C3A09" w:rsidRPr="006C3A09" w:rsidRDefault="006C3A09" w:rsidP="006C3A09">
      <w:pPr>
        <w:widowControl/>
        <w:spacing w:after="150" w:line="360" w:lineRule="atLeast"/>
        <w:jc w:val="center"/>
        <w:rPr>
          <w:rFonts w:ascii="宋体" w:eastAsia="宋体" w:hAnsi="宋体" w:cs="宋体"/>
          <w:color w:val="484848"/>
          <w:kern w:val="0"/>
          <w:sz w:val="24"/>
          <w:szCs w:val="24"/>
        </w:rPr>
      </w:pPr>
      <w:r w:rsidRPr="006C3A09">
        <w:rPr>
          <w:rFonts w:ascii="宋体" w:eastAsia="宋体" w:hAnsi="宋体" w:cs="宋体" w:hint="eastAsia"/>
          <w:b/>
          <w:bCs/>
          <w:color w:val="FF0000"/>
          <w:kern w:val="0"/>
          <w:sz w:val="24"/>
          <w:szCs w:val="24"/>
        </w:rPr>
        <w:t>（GB/T33000-2016）</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b/>
          <w:bCs/>
          <w:color w:val="484848"/>
          <w:kern w:val="0"/>
          <w:sz w:val="24"/>
          <w:szCs w:val="24"/>
        </w:rPr>
        <w:t> </w:t>
      </w:r>
      <w:r w:rsidRPr="006C3A09">
        <w:rPr>
          <w:rFonts w:ascii="宋体" w:eastAsia="宋体" w:hAnsi="宋体" w:cs="宋体" w:hint="eastAsia"/>
          <w:b/>
          <w:bCs/>
          <w:color w:val="484848"/>
          <w:kern w:val="0"/>
          <w:sz w:val="24"/>
          <w:szCs w:val="24"/>
        </w:rPr>
        <w:t> </w:t>
      </w:r>
      <w:r w:rsidRPr="006C3A09">
        <w:rPr>
          <w:rFonts w:ascii="宋体" w:eastAsia="宋体" w:hAnsi="宋体" w:cs="宋体" w:hint="eastAsia"/>
          <w:b/>
          <w:bCs/>
          <w:color w:val="FF0000"/>
          <w:kern w:val="0"/>
          <w:sz w:val="24"/>
          <w:szCs w:val="24"/>
        </w:rPr>
        <w:t>1、范围</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本标准规定了企业安全生产标准化管理体系建立、保持与评定的原则和一般要求，以及目标职责、制度化管理、教育培训、现场管理、安全风险</w:t>
      </w:r>
      <w:proofErr w:type="gramStart"/>
      <w:r w:rsidRPr="006C3A09">
        <w:rPr>
          <w:rFonts w:ascii="宋体" w:eastAsia="宋体" w:hAnsi="宋体" w:cs="宋体" w:hint="eastAsia"/>
          <w:color w:val="484848"/>
          <w:kern w:val="0"/>
          <w:sz w:val="24"/>
          <w:szCs w:val="24"/>
        </w:rPr>
        <w:t>管控及隐患</w:t>
      </w:r>
      <w:proofErr w:type="gramEnd"/>
      <w:r w:rsidRPr="006C3A09">
        <w:rPr>
          <w:rFonts w:ascii="宋体" w:eastAsia="宋体" w:hAnsi="宋体" w:cs="宋体" w:hint="eastAsia"/>
          <w:color w:val="484848"/>
          <w:kern w:val="0"/>
          <w:sz w:val="24"/>
          <w:szCs w:val="24"/>
        </w:rPr>
        <w:t>排查治理、应急管理、事故管理和持续改进8个体系的核心技术要求。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本标准适用于工矿企业开展安全生产标准化建设工作，有关行业制修订安全生产标准化标准、评定标准，以及对标准化工作的咨询、服务、评审、科研、管理和规划等。其他企业和生产经营单位等可参照执行。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b/>
          <w:bCs/>
          <w:color w:val="484848"/>
          <w:kern w:val="0"/>
          <w:sz w:val="24"/>
          <w:szCs w:val="24"/>
        </w:rPr>
        <w:t> </w:t>
      </w:r>
      <w:r w:rsidRPr="006C3A09">
        <w:rPr>
          <w:rFonts w:ascii="宋体" w:eastAsia="宋体" w:hAnsi="宋体" w:cs="宋体" w:hint="eastAsia"/>
          <w:b/>
          <w:bCs/>
          <w:color w:val="484848"/>
          <w:kern w:val="0"/>
          <w:sz w:val="24"/>
          <w:szCs w:val="24"/>
        </w:rPr>
        <w:t> </w:t>
      </w:r>
      <w:r w:rsidRPr="006C3A09">
        <w:rPr>
          <w:rFonts w:ascii="宋体" w:eastAsia="宋体" w:hAnsi="宋体" w:cs="宋体" w:hint="eastAsia"/>
          <w:b/>
          <w:bCs/>
          <w:color w:val="FF0000"/>
          <w:kern w:val="0"/>
          <w:sz w:val="24"/>
          <w:szCs w:val="24"/>
        </w:rPr>
        <w:t>2、规范性引用文件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下列文件对本文件的应用是必不可少的。凡是注日期的引用文件，仅注日期的版本适用于本文件。凡是不注日期的引用文件，其最新版本（包括所有的修改单）适用于本文件。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GB2893 安全色</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GB2894 安全标志及其使用导则</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GB5768 （所有部分）道路交通标志和标线</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GB6441 企业职工伤亡事故分类</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GB7231 工业管道的基本识别色、识别符号和安全标识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GB/T11651 个体防护装备选用规范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GB13495.1 消防安全标志第一部分：标志</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GB/T15499 事故伤害损失工作日标准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GB18218 危险化学品重大危险源辨识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GB/T29639 生产经营单位生产安全事故应急预案编制导则</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GB30871 化学品生产单位特殊作业安全规范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GB50016 建筑设计防火规范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GB50140 建筑灭火器配置设计规范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GB50187 工业企业总平面设计规范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AQ3035 危险化学品重大危险源安全监控通用技术规范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AQ/T9004 企业安全文化建设导则</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AQ/T9007 生产安全事故应急演练指南</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AQ/T9009 生产安全事故应急演练评估规范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GBZ1 工业企业设计卫生规范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GBZ2.1 工作场所有害因素职业接触限值第一部分：化学有害因素</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GBZ2.2 工作场所有害因素职业接触限值第一部分：物理因素</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GBZ158 工作场所职业病危害警示标识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GBZ188 职业健康监护技术规范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GBZ/T203 高毒物品作业岗位职业病危害告知规范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b/>
          <w:bCs/>
          <w:color w:val="484848"/>
          <w:kern w:val="0"/>
          <w:sz w:val="24"/>
          <w:szCs w:val="24"/>
        </w:rPr>
        <w:t> </w:t>
      </w:r>
      <w:r w:rsidRPr="006C3A09">
        <w:rPr>
          <w:rFonts w:ascii="宋体" w:eastAsia="宋体" w:hAnsi="宋体" w:cs="宋体" w:hint="eastAsia"/>
          <w:b/>
          <w:bCs/>
          <w:color w:val="FF0000"/>
          <w:kern w:val="0"/>
          <w:sz w:val="24"/>
          <w:szCs w:val="24"/>
        </w:rPr>
        <w:t>3、术语和定义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下列术语和定义适用于本文件。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3.1企业安全生产标准化 China occupational safety and health management system</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企业通过落实企业安全生产主体责任，通过全员全过程参与，建立并保持安全生产管理体系，全面管</w:t>
      </w:r>
      <w:proofErr w:type="gramStart"/>
      <w:r w:rsidRPr="006C3A09">
        <w:rPr>
          <w:rFonts w:ascii="宋体" w:eastAsia="宋体" w:hAnsi="宋体" w:cs="宋体" w:hint="eastAsia"/>
          <w:color w:val="484848"/>
          <w:kern w:val="0"/>
          <w:sz w:val="24"/>
          <w:szCs w:val="24"/>
        </w:rPr>
        <w:t>控生产</w:t>
      </w:r>
      <w:proofErr w:type="gramEnd"/>
      <w:r w:rsidRPr="006C3A09">
        <w:rPr>
          <w:rFonts w:ascii="宋体" w:eastAsia="宋体" w:hAnsi="宋体" w:cs="宋体" w:hint="eastAsia"/>
          <w:color w:val="484848"/>
          <w:kern w:val="0"/>
          <w:sz w:val="24"/>
          <w:szCs w:val="24"/>
        </w:rPr>
        <w:t>经营活动各环节的安全生产与职业卫生工作，实现安全健康管理系统化、岗位操作行为规范化、设备设施本质安全化、作业环境器具定置化，并持续改进。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3.2安全生产绩效 work safety performance</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根据安全生产和职业卫生目标，在安全生产、职业卫生等工作方面取得的可测量结果。</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3.3企业主要负责人 key person(s) in charge of the enterprise</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有限责任公司、股份有限公司的董事长、总经理，其他生产经营单位的厂长、经理、矿长，以及对生产经营活动有决策权的实际控制人。</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3.4相关方 related party</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工作场所</w:t>
      </w:r>
      <w:proofErr w:type="gramStart"/>
      <w:r w:rsidRPr="006C3A09">
        <w:rPr>
          <w:rFonts w:ascii="宋体" w:eastAsia="宋体" w:hAnsi="宋体" w:cs="宋体" w:hint="eastAsia"/>
          <w:color w:val="484848"/>
          <w:kern w:val="0"/>
          <w:sz w:val="24"/>
          <w:szCs w:val="24"/>
        </w:rPr>
        <w:t>内外与</w:t>
      </w:r>
      <w:proofErr w:type="gramEnd"/>
      <w:r w:rsidRPr="006C3A09">
        <w:rPr>
          <w:rFonts w:ascii="宋体" w:eastAsia="宋体" w:hAnsi="宋体" w:cs="宋体" w:hint="eastAsia"/>
          <w:color w:val="484848"/>
          <w:kern w:val="0"/>
          <w:sz w:val="24"/>
          <w:szCs w:val="24"/>
        </w:rPr>
        <w:t>企业安全生产绩效有关或受其影响的个人或单位，如承包商、供应商等。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3.5承包商 contractor</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在企业的工作场所按照双方协定的要求向企业提供服务的个人或单位。</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3.6供应商 supplier</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为企业提供材料、设备或设施及服务的外部个人或单位。</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3.7变更管理 management of change</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对机构、人员、管理、工艺、技术、设备设施、作业环境等永久性或暂时性的变化进行有计划的控制，以避免或减轻对安全生产的影响。</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3.8风险 risk；</w:t>
      </w:r>
      <w:proofErr w:type="gramStart"/>
      <w:r w:rsidRPr="006C3A09">
        <w:rPr>
          <w:rFonts w:ascii="宋体" w:eastAsia="宋体" w:hAnsi="宋体" w:cs="宋体" w:hint="eastAsia"/>
          <w:color w:val="FF0000"/>
          <w:kern w:val="0"/>
          <w:sz w:val="24"/>
          <w:szCs w:val="24"/>
        </w:rPr>
        <w:t>hazard</w:t>
      </w:r>
      <w:proofErr w:type="gramEnd"/>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发生危险事件或有害暴露的可能性，与随之引发的人身伤害、健康损害或财产损失的严重性的组合。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3.9安全风险评估risk assessment；</w:t>
      </w:r>
      <w:proofErr w:type="gramStart"/>
      <w:r w:rsidRPr="006C3A09">
        <w:rPr>
          <w:rFonts w:ascii="宋体" w:eastAsia="宋体" w:hAnsi="宋体" w:cs="宋体" w:hint="eastAsia"/>
          <w:color w:val="FF0000"/>
          <w:kern w:val="0"/>
          <w:sz w:val="24"/>
          <w:szCs w:val="24"/>
        </w:rPr>
        <w:t>hazard</w:t>
      </w:r>
      <w:proofErr w:type="gramEnd"/>
      <w:r w:rsidRPr="006C3A09">
        <w:rPr>
          <w:rFonts w:ascii="宋体" w:eastAsia="宋体" w:hAnsi="宋体" w:cs="宋体" w:hint="eastAsia"/>
          <w:color w:val="FF0000"/>
          <w:kern w:val="0"/>
          <w:sz w:val="24"/>
          <w:szCs w:val="24"/>
        </w:rPr>
        <w:t xml:space="preserve"> assessment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运用定性或定量的统计分析方法对安全风险进行分析、确定其严重程度，对现有控制措施的充分性、可靠性加以考虑，以及对其是否可接受予以确定的过程。</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3.10安全风险管理risk management；</w:t>
      </w:r>
      <w:proofErr w:type="gramStart"/>
      <w:r w:rsidRPr="006C3A09">
        <w:rPr>
          <w:rFonts w:ascii="宋体" w:eastAsia="宋体" w:hAnsi="宋体" w:cs="宋体" w:hint="eastAsia"/>
          <w:color w:val="FF0000"/>
          <w:kern w:val="0"/>
          <w:sz w:val="24"/>
          <w:szCs w:val="24"/>
        </w:rPr>
        <w:t>hazard</w:t>
      </w:r>
      <w:proofErr w:type="gramEnd"/>
      <w:r w:rsidRPr="006C3A09">
        <w:rPr>
          <w:rFonts w:ascii="宋体" w:eastAsia="宋体" w:hAnsi="宋体" w:cs="宋体" w:hint="eastAsia"/>
          <w:color w:val="FF0000"/>
          <w:kern w:val="0"/>
          <w:sz w:val="24"/>
          <w:szCs w:val="24"/>
        </w:rPr>
        <w:t xml:space="preserve"> management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根据安全风险评估的结果，确定安全风险控制的优先顺序和安全风险控制措施，以达到改善安全生产环境、减少和杜绝生产安全事故的目标。</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3.11工作场所 workplace</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从业人员进行职业活动，并由企业直接或间接控制的所有工作点。</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3.12作业环境 working environment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从业人员进行生产经营活动的场所以及相关联的场所，对从业人员的安全、健康和工作能力，以及对设备（设施）的安全运行产生影响的所有自然和人为因素。</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b/>
          <w:bCs/>
          <w:color w:val="484848"/>
          <w:kern w:val="0"/>
          <w:sz w:val="24"/>
          <w:szCs w:val="24"/>
        </w:rPr>
        <w:t> </w:t>
      </w:r>
      <w:r w:rsidRPr="006C3A09">
        <w:rPr>
          <w:rFonts w:ascii="宋体" w:eastAsia="宋体" w:hAnsi="宋体" w:cs="宋体" w:hint="eastAsia"/>
          <w:b/>
          <w:bCs/>
          <w:color w:val="FF0000"/>
          <w:kern w:val="0"/>
          <w:sz w:val="24"/>
          <w:szCs w:val="24"/>
        </w:rPr>
        <w:t> </w:t>
      </w:r>
      <w:r w:rsidRPr="006C3A09">
        <w:rPr>
          <w:rFonts w:ascii="宋体" w:eastAsia="宋体" w:hAnsi="宋体" w:cs="宋体" w:hint="eastAsia"/>
          <w:b/>
          <w:bCs/>
          <w:color w:val="FF0000"/>
          <w:kern w:val="0"/>
          <w:sz w:val="24"/>
          <w:szCs w:val="24"/>
        </w:rPr>
        <w:t>4、一般要求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4.1原则</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开展安全生产标准化工作，应遵循“安全第一、预防为主、综合治理”的方针，落实企业主体责任。以安全风险管理、隐患排查治理、职业病危害防治为基础，以安全生产责任制为核心，建立安全生产标准化管理体系，全面提升安全生产管理水平，持续改进安全生产工作，不断提升安全生产绩效，预防和减少事故的发生，保障人身安全健康，保证生产经营活动的有序进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4.2建立和保持</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采用“策划、实施、检查、改进”的“PDCA”动态循环模式，依据本标准的规定，结合企业自身特点，自主建立并保持安全生产标准化管理体系；通过自我检查、自我纠正和自我完善，构建安全生产长效机制，持续提升安全生产绩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4.3自评和评审</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企业安全生产标准化管理体系的运行情况，采用企业自评和评审单位评审的方式进行评估。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b/>
          <w:bCs/>
          <w:color w:val="FF0000"/>
          <w:kern w:val="0"/>
          <w:sz w:val="24"/>
          <w:szCs w:val="24"/>
        </w:rPr>
        <w:t>5、核心要求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5.1目标职责</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5.1.1目标</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自身安全生产实际，制定文件化的总体和年度安全生产与职业卫生目标，并纳入企业总体生产经营目标。明确目标的制定、分解、实施、检查、考核等环节要求，并按照所属基层单位和部门在生产经营活动中所承担的职能，将目标分解为指标，确保落实。</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企业应定期对安全生产与职业卫生目标、指标实施情况进行评估和考核，并结合实际及时进行调整。</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5.1.2机构和职责</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5.1.2.1机构设置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落实安全生产组织领导机构，成立安全生产委员会，并应按照有关规定设置安全生产和职业卫生管理机构，或配备相应的专职或兼职安全生产和职业卫生管理人员，按照有关规定配备注册安全工程师，建立健全从管理机构到基层班组的管理网络。</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5.1.2.2主要负责人及领导层职责</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企业主要负责人全面负责安全生产和职业卫生工作，并履行相应责任和义务。</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分管负责人应对各自职责范围内的安全生产和职业卫生工作负责。</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各级管理人员应按照安全生产和职业卫生责任制的相关要求，履行其安全生产和职业卫生职责。</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5.1.3全员参与</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企业应建立健全安全生产和职业卫生责任制，明确各级部门和从业人员的安全生产和职业卫生职责，并对职责的适宜性、履行情况进行定期评估和监督考核。</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为全员参与安全生产和职业卫生工作创造必要的条件，建立激励约束机制，鼓励从业人员积极建言献策，营造自下而上、自上而下全员重视安全生产和职业卫生的良好氛围，不断改进和提升安全生产和职业卫生管理水平。</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5.1.4安全生产投入</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企业应建立安全生产投入保障制度，按照有关规定提取和使用安全生产费用，并建立使用台账。</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企业应按照有关规定，为从业人员缴纳相关保险费用。企业宜投保安全生产责任保险。</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5.1.5安全文化建设</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企业应开展安全文化建设，确立本企业的安全生产和职业病危害防治理念及行为准则，并教育、引导全体人员贯彻执行。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企业开展安全文化建设活动，应符合AQ/T9004的规定。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5.1.6安全生产信息化建设</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企业应根据自身实际情况，利用信息化手段加强安全生产管理工作，开展安全生产</w:t>
      </w:r>
      <w:proofErr w:type="gramStart"/>
      <w:r w:rsidRPr="006C3A09">
        <w:rPr>
          <w:rFonts w:ascii="宋体" w:eastAsia="宋体" w:hAnsi="宋体" w:cs="宋体" w:hint="eastAsia"/>
          <w:color w:val="484848"/>
          <w:kern w:val="0"/>
          <w:sz w:val="24"/>
          <w:szCs w:val="24"/>
        </w:rPr>
        <w:t>电子台</w:t>
      </w:r>
      <w:proofErr w:type="gramEnd"/>
      <w:r w:rsidRPr="006C3A09">
        <w:rPr>
          <w:rFonts w:ascii="宋体" w:eastAsia="宋体" w:hAnsi="宋体" w:cs="宋体" w:hint="eastAsia"/>
          <w:color w:val="484848"/>
          <w:kern w:val="0"/>
          <w:sz w:val="24"/>
          <w:szCs w:val="24"/>
        </w:rPr>
        <w:t>账管理、重大危险源监控、职业病危害防治、应急管理、安全风险管控和隐患自查自报、安全生产预测预警等信息系统的建设。</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5.2制度化管理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FF0000"/>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5.2.1法规标准识别</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安全生产和职业卫生法律法规、标准规范的管理制度，明确主管部门，确定获取的渠道、方式，及时识别和获取适用、有效的法律法规、标准规范，建立安全生产和职业卫生法律法规、标准规范清单和文本数据库。</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企业应将适用的安全生产和职业卫生法律法规、标准规范的相关要求转化为本单位的规章制度、操作规程，并及时传达给相关从业人员，确保相关要求落实到位。</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5.2.2规章制度</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企业应建立健全安全生产和职业卫生规章制度，并征求工会及从业人员意见和建议，规范安全生产和职业卫生管理工作。</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企业应确保从业人员及时获取制度文本。</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企业安全生产和职业卫生规章制度包括但不限于下列内容：</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目标管理；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安全生产和职业卫生责任制；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安全生产承诺；</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安全生产投人；</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安全生产信息化；</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一四新(新技术、新材料、新工艺、新设备设施)管理；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文件、记录和档案管理；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安全风险管理、隐患排</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治理；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职业病危害防治；</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教育培训；</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班组安全活动；</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特种作业人员管理；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建设项目安全设施、职业病防护设施“三同时”管理；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设备设施管理；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施工和</w:t>
      </w:r>
      <w:proofErr w:type="gramStart"/>
      <w:r w:rsidRPr="006C3A09">
        <w:rPr>
          <w:rFonts w:ascii="宋体" w:eastAsia="宋体" w:hAnsi="宋体" w:cs="宋体" w:hint="eastAsia"/>
          <w:color w:val="484848"/>
          <w:kern w:val="0"/>
          <w:sz w:val="24"/>
          <w:szCs w:val="24"/>
        </w:rPr>
        <w:t>检维修</w:t>
      </w:r>
      <w:proofErr w:type="gramEnd"/>
      <w:r w:rsidRPr="006C3A09">
        <w:rPr>
          <w:rFonts w:ascii="宋体" w:eastAsia="宋体" w:hAnsi="宋体" w:cs="宋体" w:hint="eastAsia"/>
          <w:color w:val="484848"/>
          <w:kern w:val="0"/>
          <w:sz w:val="24"/>
          <w:szCs w:val="24"/>
        </w:rPr>
        <w:t>安全管理；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危险物品管理；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危险作业安全管理；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安全警示标志管理；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安全预测预警；</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安全生产実惩管理；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相关方安全管理；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变更管理；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个体防护用品管理；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应急管理；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事故管理；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安全生产报告；</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一</w:t>
      </w:r>
      <w:proofErr w:type="gramEnd"/>
      <w:r w:rsidRPr="006C3A09">
        <w:rPr>
          <w:rFonts w:ascii="宋体" w:eastAsia="宋体" w:hAnsi="宋体" w:cs="宋体" w:hint="eastAsia"/>
          <w:color w:val="484848"/>
          <w:kern w:val="0"/>
          <w:sz w:val="24"/>
          <w:szCs w:val="24"/>
        </w:rPr>
        <w:t>绩效评定管理。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5.2.3操作规程</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企业应按照有关规定，结合本企业生产工艺、作业任务特点以及岗位作业安全风险与职业病防护要求，编制齐全适用的岗位安全生产和职业卫生操作规程，发放到相关岗位员工，并严格执行。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企业应确保从业人员参与岗位安全生产和职业卫生操作规程的编制和修订工作。</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企业应在新技术、新材料、新工艺、新设备设施投入使用前，组织制修订相应的安全生产和职业卫生操作规程，确保其适宜性和有效性。</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5.2.4文档管理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5.2.4.1记录管理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企业应建立文件和记录管理制度，明确安全生产和职业卫生规章制度、操作规程的编制、评审、发布、使用、修订、作废以及文件和记录管理的职责、程序和要求。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企业应建立健全主要安全生产和职业卫生过程与结果的记录，并建立和保存有美记录的电子档案，支持</w:t>
      </w:r>
      <w:proofErr w:type="gramStart"/>
      <w:r w:rsidRPr="006C3A09">
        <w:rPr>
          <w:rFonts w:ascii="宋体" w:eastAsia="宋体" w:hAnsi="宋体" w:cs="宋体" w:hint="eastAsia"/>
          <w:color w:val="484848"/>
          <w:kern w:val="0"/>
          <w:sz w:val="24"/>
          <w:szCs w:val="24"/>
        </w:rPr>
        <w:t>査询</w:t>
      </w:r>
      <w:proofErr w:type="gramEnd"/>
      <w:r w:rsidRPr="006C3A09">
        <w:rPr>
          <w:rFonts w:ascii="宋体" w:eastAsia="宋体" w:hAnsi="宋体" w:cs="宋体" w:hint="eastAsia"/>
          <w:color w:val="484848"/>
          <w:kern w:val="0"/>
          <w:sz w:val="24"/>
          <w:szCs w:val="24"/>
        </w:rPr>
        <w:t>和检索，便于自身管理使用和行业主管部门调取检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5.2.4.2评估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企业应每年至少评估一次安全生产和职业卫生法律法规、标准规范、规章制度、操作规程的适用性、有效性和执行情况。</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5.2.4.3修订</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企业应根据评估结果、安全检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情况、自评结果、评审情况、事故情况等，及时修订安全生产和职业卫生规章制度、操作规程。</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5.3教育培训</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5.3.1教育培训管理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企业应建立健全安全教育培训制度,按照有关规定进行培训。培训大纲、内容、时间应满足有关标准的规定。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企业安全教育培训应包括安全生产和职业卫生的内容。</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企业应明确安全教育培训主管部门，定期识别安全教育培训需求，制定、实施安全教育培训计划，并保证必要的安全教育培训资源。</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企业应如实记录全体从业人员的安全教育和培训情况，建立</w:t>
      </w:r>
      <w:proofErr w:type="gramStart"/>
      <w:r w:rsidRPr="006C3A09">
        <w:rPr>
          <w:rFonts w:ascii="宋体" w:eastAsia="宋体" w:hAnsi="宋体" w:cs="宋体" w:hint="eastAsia"/>
          <w:color w:val="484848"/>
          <w:kern w:val="0"/>
          <w:sz w:val="24"/>
          <w:szCs w:val="24"/>
        </w:rPr>
        <w:t>安全教育增训档案</w:t>
      </w:r>
      <w:proofErr w:type="gramEnd"/>
      <w:r w:rsidRPr="006C3A09">
        <w:rPr>
          <w:rFonts w:ascii="宋体" w:eastAsia="宋体" w:hAnsi="宋体" w:cs="宋体" w:hint="eastAsia"/>
          <w:color w:val="484848"/>
          <w:kern w:val="0"/>
          <w:sz w:val="24"/>
          <w:szCs w:val="24"/>
        </w:rPr>
        <w:t>和从业人员个人安全教育培训档案，并对培训效果进行评估和改进。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5.3.2人员教育培训</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5.3.2.1主要负责人和安全管理人员</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企业的主要负责人和安全生产管理人员应具备与本企业所从事的生产经营活动相适应的安全生产和职业卫生知识与能力。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企业应对各级管理人员进行教育培训,确保其具备正确思</w:t>
      </w:r>
      <w:proofErr w:type="gramStart"/>
      <w:r w:rsidRPr="006C3A09">
        <w:rPr>
          <w:rFonts w:ascii="宋体" w:eastAsia="宋体" w:hAnsi="宋体" w:cs="宋体" w:hint="eastAsia"/>
          <w:color w:val="484848"/>
          <w:kern w:val="0"/>
          <w:sz w:val="24"/>
          <w:szCs w:val="24"/>
        </w:rPr>
        <w:t>行岗位</w:t>
      </w:r>
      <w:proofErr w:type="gramEnd"/>
      <w:r w:rsidRPr="006C3A09">
        <w:rPr>
          <w:rFonts w:ascii="宋体" w:eastAsia="宋体" w:hAnsi="宋体" w:cs="宋体" w:hint="eastAsia"/>
          <w:color w:val="484848"/>
          <w:kern w:val="0"/>
          <w:sz w:val="24"/>
          <w:szCs w:val="24"/>
        </w:rPr>
        <w:t>安全生产和职业卫生职责的知识与能力。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法律法规要求考核其安全生产和职业卫生知识与能力的人员，应按照有关规定经考核合格。</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5.3.2.2从业人员</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从业人员进行安全生产和职业卫生教育培训，保证从业人员具备满足岗位要求的安全生产和职业卫生知识，熟悉有关的安全生产和职业卫生法律法规、规章制度、操作规程，掌握本岗位的安全操作技能和职业危害防护技能、安全风险辨识和管控方法，了解事故现场应急处置措施，并根据实际需要，定期进行复训考核。</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未经安全教育培训合格的从业人员，不应上岗作业。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煤矿、非煤矿山、危险化学品、烟花爆竹、金属冶炼等企业应对新上岗的临时工、合同工、劳务工、轮换工、</w:t>
      </w:r>
      <w:proofErr w:type="gramStart"/>
      <w:r w:rsidRPr="006C3A09">
        <w:rPr>
          <w:rFonts w:ascii="宋体" w:eastAsia="宋体" w:hAnsi="宋体" w:cs="宋体" w:hint="eastAsia"/>
          <w:color w:val="484848"/>
          <w:kern w:val="0"/>
          <w:sz w:val="24"/>
          <w:szCs w:val="24"/>
        </w:rPr>
        <w:t>协议工</w:t>
      </w:r>
      <w:proofErr w:type="gramEnd"/>
      <w:r w:rsidRPr="006C3A09">
        <w:rPr>
          <w:rFonts w:ascii="宋体" w:eastAsia="宋体" w:hAnsi="宋体" w:cs="宋体" w:hint="eastAsia"/>
          <w:color w:val="484848"/>
          <w:kern w:val="0"/>
          <w:sz w:val="24"/>
          <w:szCs w:val="24"/>
        </w:rPr>
        <w:t>等进行强制性安全培训，保证其具备本岗位安全操作、自救互救以及应急处置所需的知识和技能后，方能安排上岗作业。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企业的新入厂（矿）从业人员上岗前应经过厂（矿）、车间（工段、区、队）、班组三级安全培训教育，岗前安全教育培训学时和内容应符合国家和行业的有关规定。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在新工艺、新技术、新材料、新设备设施投入使用前，企业应对有关从业人员进行专门的安全生产和职业卫生教育培训，确保其具备相应的安全操作、事故预防和应急处置能力。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从业人员在企业内部调整工作岗位或离岗一年以上重新上岗时，应重新进行车间（工段、区、队）和</w:t>
      </w:r>
      <w:proofErr w:type="gramStart"/>
      <w:r w:rsidRPr="006C3A09">
        <w:rPr>
          <w:rFonts w:ascii="宋体" w:eastAsia="宋体" w:hAnsi="宋体" w:cs="宋体" w:hint="eastAsia"/>
          <w:color w:val="484848"/>
          <w:kern w:val="0"/>
          <w:sz w:val="24"/>
          <w:szCs w:val="24"/>
        </w:rPr>
        <w:t>班组级</w:t>
      </w:r>
      <w:proofErr w:type="gramEnd"/>
      <w:r w:rsidRPr="006C3A09">
        <w:rPr>
          <w:rFonts w:ascii="宋体" w:eastAsia="宋体" w:hAnsi="宋体" w:cs="宋体" w:hint="eastAsia"/>
          <w:color w:val="484848"/>
          <w:kern w:val="0"/>
          <w:sz w:val="24"/>
          <w:szCs w:val="24"/>
        </w:rPr>
        <w:t>的安全教育培训。</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从事特种作业、特种设备作业的人员应按照有关规定，经专门安全作业培训，考核合格，取得相应资格后，方可上岗作业,并定期接受复审。</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企业专职应急救援人员应按照有关规定，经专门应急救擾培训，考核合格后，方可上岗，并定期参加复训。</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其他从业人员每年应接受再培训，再培训时间和内容应符合国家和地方政府的有关规定。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5.3.2.3其他人员教育培训</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企业应对进入企业从事服务和作业活动的承包商、供应商的从业人员和接收的中等职业学校、高等学校实习生,进行入厂（矿）安全教育培训，并保存记录。</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外来人员进人作业现场前，应由作业现场所在单位对其进行安全教育培训，并保存记录。主要内容包括：外来人员人厂（矿）有关安全规定、可能接触到的危害因素、所从事作业的安全要求、作业安全风险分析及安全控制措施、职业病危害防护措施、应急知识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企业应对进人企业检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、参观、学习等外来人员进行安全教育，主要内容包括：安全规定、可能接触到的危险有害因素、职业病危害防护措施、应急知识等。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5.4现场管理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484848"/>
          <w:kern w:val="0"/>
          <w:sz w:val="24"/>
          <w:szCs w:val="24"/>
        </w:rPr>
        <w:t>5.4.1设备设施管理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5.4.1.1设备设施建设</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企业总平面布置应符合GB50187的规定，建筑设计防火和建筑灭火器配置应分别符合GB50016和GB50140的规定；建设项日的安全设施和职业病防护设施应与建设项目主体工程同时设计、同时施工、同时投人生产和使用。</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企业应按照有关规定进行建设项目安全生产、职业病危害评价，严格履行建设项目安全设施和职业病防护设施设计审</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、施工、试运行、竣工验收等管理程序。</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5.4.1.2设备设施验收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企业应执行</w:t>
      </w:r>
      <w:proofErr w:type="gramStart"/>
      <w:r w:rsidRPr="006C3A09">
        <w:rPr>
          <w:rFonts w:ascii="宋体" w:eastAsia="宋体" w:hAnsi="宋体" w:cs="宋体" w:hint="eastAsia"/>
          <w:color w:val="484848"/>
          <w:kern w:val="0"/>
          <w:sz w:val="24"/>
          <w:szCs w:val="24"/>
        </w:rPr>
        <w:t>设各设施</w:t>
      </w:r>
      <w:proofErr w:type="gramEnd"/>
      <w:r w:rsidRPr="006C3A09">
        <w:rPr>
          <w:rFonts w:ascii="宋体" w:eastAsia="宋体" w:hAnsi="宋体" w:cs="宋体" w:hint="eastAsia"/>
          <w:color w:val="484848"/>
          <w:kern w:val="0"/>
          <w:sz w:val="24"/>
          <w:szCs w:val="24"/>
        </w:rPr>
        <w:t>采购、到货验收制度，购置、使用设计符合要求、质量合格的设备设施。设备设施安装后企业应进行验收，并对相关过程及结果进行记录。</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5.4.1.3设备设施运行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企业应对设备设施进行规范化管理，建立设备设施管理台账。</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企业应有专人负责管理各种安全设施以及检测与监测设备，定期检查维护并做好记录。</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企业应针对高温、高压和生产、使用、储存易燃、易爆、有毒、有害物质等高风险设备，以及海洋石油开采</w:t>
      </w:r>
      <w:proofErr w:type="gramStart"/>
      <w:r w:rsidRPr="006C3A09">
        <w:rPr>
          <w:rFonts w:ascii="宋体" w:eastAsia="宋体" w:hAnsi="宋体" w:cs="宋体" w:hint="eastAsia"/>
          <w:color w:val="484848"/>
          <w:kern w:val="0"/>
          <w:sz w:val="24"/>
          <w:szCs w:val="24"/>
        </w:rPr>
        <w:t>特种设各和</w:t>
      </w:r>
      <w:proofErr w:type="gramEnd"/>
      <w:r w:rsidRPr="006C3A09">
        <w:rPr>
          <w:rFonts w:ascii="宋体" w:eastAsia="宋体" w:hAnsi="宋体" w:cs="宋体" w:hint="eastAsia"/>
          <w:color w:val="484848"/>
          <w:kern w:val="0"/>
          <w:sz w:val="24"/>
          <w:szCs w:val="24"/>
        </w:rPr>
        <w:t>矿山井下特种设备，建立运行、巡检、保养的专项安全管理制度，确保其始终处于安全可靠的运行状态。</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安全设施和职业病防护设施不应随意拆除、</w:t>
      </w:r>
      <w:proofErr w:type="gramStart"/>
      <w:r w:rsidRPr="006C3A09">
        <w:rPr>
          <w:rFonts w:ascii="宋体" w:eastAsia="宋体" w:hAnsi="宋体" w:cs="宋体" w:hint="eastAsia"/>
          <w:color w:val="484848"/>
          <w:kern w:val="0"/>
          <w:sz w:val="24"/>
          <w:szCs w:val="24"/>
        </w:rPr>
        <w:t>娜</w:t>
      </w:r>
      <w:proofErr w:type="gramEnd"/>
      <w:r w:rsidRPr="006C3A09">
        <w:rPr>
          <w:rFonts w:ascii="宋体" w:eastAsia="宋体" w:hAnsi="宋体" w:cs="宋体" w:hint="eastAsia"/>
          <w:color w:val="484848"/>
          <w:kern w:val="0"/>
          <w:sz w:val="24"/>
          <w:szCs w:val="24"/>
        </w:rPr>
        <w:t>用或弃置不用；确因检维修拆除的，应采取临时安全措施，检维修完毕后立即复原。</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5.4.1.4设备设施检维修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企业应建立设备设施检维修管理制度，制定综合检维修计划，加强日常检维修和定期检维修管理，落实“五定”原则，即定检维修方案、定检维修人员、定安全措施、定检维修质量、定检维修进度，并做好记录。</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检维修方案应包含作业安金风险分析、控制措施、应急处置措施及安全验收标准。检维修过程中应执行安全控制措施，隔离能量和危险物质，并进行监督检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，检维修后应进行安全确认。检维修过程中涉及危险作业的，应按照5.4.2.1执行。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5.4.1.5检测检验</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特种设备应按照有关规定，委托具有专业资质的检测、检验机构进行定期检测、检验。涉及人身安全、危险性较大的海</w:t>
      </w:r>
      <w:proofErr w:type="gramStart"/>
      <w:r w:rsidRPr="006C3A09">
        <w:rPr>
          <w:rFonts w:ascii="宋体" w:eastAsia="宋体" w:hAnsi="宋体" w:cs="宋体" w:hint="eastAsia"/>
          <w:color w:val="484848"/>
          <w:kern w:val="0"/>
          <w:sz w:val="24"/>
          <w:szCs w:val="24"/>
        </w:rPr>
        <w:t>祥</w:t>
      </w:r>
      <w:proofErr w:type="gramEnd"/>
      <w:r w:rsidRPr="006C3A09">
        <w:rPr>
          <w:rFonts w:ascii="宋体" w:eastAsia="宋体" w:hAnsi="宋体" w:cs="宋体" w:hint="eastAsia"/>
          <w:color w:val="484848"/>
          <w:kern w:val="0"/>
          <w:sz w:val="24"/>
          <w:szCs w:val="24"/>
        </w:rPr>
        <w:t>石油开采</w:t>
      </w:r>
      <w:proofErr w:type="gramStart"/>
      <w:r w:rsidRPr="006C3A09">
        <w:rPr>
          <w:rFonts w:ascii="宋体" w:eastAsia="宋体" w:hAnsi="宋体" w:cs="宋体" w:hint="eastAsia"/>
          <w:color w:val="484848"/>
          <w:kern w:val="0"/>
          <w:sz w:val="24"/>
          <w:szCs w:val="24"/>
        </w:rPr>
        <w:t>特种设各和</w:t>
      </w:r>
      <w:proofErr w:type="gramEnd"/>
      <w:r w:rsidRPr="006C3A09">
        <w:rPr>
          <w:rFonts w:ascii="宋体" w:eastAsia="宋体" w:hAnsi="宋体" w:cs="宋体" w:hint="eastAsia"/>
          <w:color w:val="484848"/>
          <w:kern w:val="0"/>
          <w:sz w:val="24"/>
          <w:szCs w:val="24"/>
        </w:rPr>
        <w:t>矿山井下特种设备，应取得矿用产品安全标志或相关安全使用证。</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5.4.1.6设备设施拆除、报废</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企业应建立设备设施报废管理制度。</w:t>
      </w:r>
      <w:proofErr w:type="gramStart"/>
      <w:r w:rsidRPr="006C3A09">
        <w:rPr>
          <w:rFonts w:ascii="宋体" w:eastAsia="宋体" w:hAnsi="宋体" w:cs="宋体" w:hint="eastAsia"/>
          <w:color w:val="484848"/>
          <w:kern w:val="0"/>
          <w:sz w:val="24"/>
          <w:szCs w:val="24"/>
        </w:rPr>
        <w:t>设各设施</w:t>
      </w:r>
      <w:proofErr w:type="gramEnd"/>
      <w:r w:rsidRPr="006C3A09">
        <w:rPr>
          <w:rFonts w:ascii="宋体" w:eastAsia="宋体" w:hAnsi="宋体" w:cs="宋体" w:hint="eastAsia"/>
          <w:color w:val="484848"/>
          <w:kern w:val="0"/>
          <w:sz w:val="24"/>
          <w:szCs w:val="24"/>
        </w:rPr>
        <w:t>的报废应办理审批手续，在报废设备设施拆除前应制定方案，并在现场设置明显的报废设备设施标志。报废、拆除涉及许可作业的，应按照5.4.2.1执行，并在作业前对相关作业人员进行培训和安全技术交底。报废、拆除应按方案和许可内容组织落实。</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5.4.2作业安全</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5.4.2.1作业环境和作业条件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企业应事先分析和控制生产过程及工艺、物料、设备设施、器材、通道、作业</w:t>
      </w:r>
      <w:proofErr w:type="gramStart"/>
      <w:r w:rsidRPr="006C3A09">
        <w:rPr>
          <w:rFonts w:ascii="宋体" w:eastAsia="宋体" w:hAnsi="宋体" w:cs="宋体" w:hint="eastAsia"/>
          <w:color w:val="484848"/>
          <w:kern w:val="0"/>
          <w:sz w:val="24"/>
          <w:szCs w:val="24"/>
        </w:rPr>
        <w:t>坏境等存在</w:t>
      </w:r>
      <w:proofErr w:type="gramEnd"/>
      <w:r w:rsidRPr="006C3A09">
        <w:rPr>
          <w:rFonts w:ascii="宋体" w:eastAsia="宋体" w:hAnsi="宋体" w:cs="宋体" w:hint="eastAsia"/>
          <w:color w:val="484848"/>
          <w:kern w:val="0"/>
          <w:sz w:val="24"/>
          <w:szCs w:val="24"/>
        </w:rPr>
        <w:t>的安全风险。</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生产现场应实行定置管理，保持作业环境整洁。</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生产现场应配备相应的安全、职业病防护用品(具)及消防设施与器材，按照有关规定设置应急照明、安全通道，并确保安全通道畅通。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企业应对临近高压输电线路作业、危险场所动火作业、有（受）</w:t>
      </w:r>
      <w:proofErr w:type="gramStart"/>
      <w:r w:rsidRPr="006C3A09">
        <w:rPr>
          <w:rFonts w:ascii="宋体" w:eastAsia="宋体" w:hAnsi="宋体" w:cs="宋体" w:hint="eastAsia"/>
          <w:color w:val="484848"/>
          <w:kern w:val="0"/>
          <w:sz w:val="24"/>
          <w:szCs w:val="24"/>
        </w:rPr>
        <w:t>限空间</w:t>
      </w:r>
      <w:proofErr w:type="gramEnd"/>
      <w:r w:rsidRPr="006C3A09">
        <w:rPr>
          <w:rFonts w:ascii="宋体" w:eastAsia="宋体" w:hAnsi="宋体" w:cs="宋体" w:hint="eastAsia"/>
          <w:color w:val="484848"/>
          <w:kern w:val="0"/>
          <w:sz w:val="24"/>
          <w:szCs w:val="24"/>
        </w:rPr>
        <w:t>作业、临时用电作业、爆破作业、封道作业等危险性较大的作业活动，实施作业许可管理，</w:t>
      </w:r>
      <w:proofErr w:type="gramStart"/>
      <w:r w:rsidRPr="006C3A09">
        <w:rPr>
          <w:rFonts w:ascii="宋体" w:eastAsia="宋体" w:hAnsi="宋体" w:cs="宋体" w:hint="eastAsia"/>
          <w:color w:val="484848"/>
          <w:kern w:val="0"/>
          <w:sz w:val="24"/>
          <w:szCs w:val="24"/>
        </w:rPr>
        <w:t>严将履行</w:t>
      </w:r>
      <w:proofErr w:type="gramEnd"/>
      <w:r w:rsidRPr="006C3A09">
        <w:rPr>
          <w:rFonts w:ascii="宋体" w:eastAsia="宋体" w:hAnsi="宋体" w:cs="宋体" w:hint="eastAsia"/>
          <w:color w:val="484848"/>
          <w:kern w:val="0"/>
          <w:sz w:val="24"/>
          <w:szCs w:val="24"/>
        </w:rPr>
        <w:t>作业许可审批手续。作业许可应包含安全风险分析、安全及职业病危害防护措施、应急处置等内容。作业许可</w:t>
      </w:r>
      <w:proofErr w:type="gramStart"/>
      <w:r w:rsidRPr="006C3A09">
        <w:rPr>
          <w:rFonts w:ascii="宋体" w:eastAsia="宋体" w:hAnsi="宋体" w:cs="宋体" w:hint="eastAsia"/>
          <w:color w:val="484848"/>
          <w:kern w:val="0"/>
          <w:sz w:val="24"/>
          <w:szCs w:val="24"/>
        </w:rPr>
        <w:t>实行闭坏管理</w:t>
      </w:r>
      <w:proofErr w:type="gramEnd"/>
      <w:r w:rsidRPr="006C3A09">
        <w:rPr>
          <w:rFonts w:ascii="宋体" w:eastAsia="宋体" w:hAnsi="宋体" w:cs="宋体" w:hint="eastAsia"/>
          <w:color w:val="484848"/>
          <w:kern w:val="0"/>
          <w:sz w:val="24"/>
          <w:szCs w:val="24"/>
        </w:rPr>
        <w: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企业应对作业人员的上岗资格、条件等进行作业前的安全检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，做到特种作业人员持证上岗，并安排专人进行现场安全管理，确保作业人员遵守岗位操作规程和落实安全及职业病危害防护措施。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企业应采取可靠的安全技术措施，对设备能量和危险有害物质进行屏蔽或隔离。</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两个以上作业队伍在同一作业区域内进行作业活动时，不同作业队伍相互之间应签订管理协议，明确各自的安全生产、职业卫生管理职责和采取的有效措施，并指定专人进行检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与协调。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危险化学品生产、经营、储存和使用单位的特殊作业，应符合GB30871的规定。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5.4.2.2作业行为</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企业应依法合理进行生产作业组织和管理，加强对从业人员作业行为的安全管理，对设备设施、工艺技术以及从业人员作业行为等进行安全风险辨识，采取相应的措施，控制作业行为安全风险。</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企业应监督、指导从业人员遵守安全生产和职业卫生规章制度、操作规程，杜绝违章指挥、违规作业和违反劳动纪律的“三违”行为。</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企业应为从业人员配备与岗位安全风险相适应的、符合GB/T11651规定的个体防护装备与用品，并监督、指导从业人员按照有关规定正确佩戴、使用、维护、保养和</w:t>
      </w:r>
      <w:proofErr w:type="gramStart"/>
      <w:r w:rsidRPr="006C3A09">
        <w:rPr>
          <w:rFonts w:ascii="宋体" w:eastAsia="宋体" w:hAnsi="宋体" w:cs="宋体" w:hint="eastAsia"/>
          <w:color w:val="484848"/>
          <w:kern w:val="0"/>
          <w:sz w:val="24"/>
          <w:szCs w:val="24"/>
        </w:rPr>
        <w:t>检査</w:t>
      </w:r>
      <w:proofErr w:type="gramEnd"/>
      <w:r w:rsidRPr="006C3A09">
        <w:rPr>
          <w:rFonts w:ascii="宋体" w:eastAsia="宋体" w:hAnsi="宋体" w:cs="宋体" w:hint="eastAsia"/>
          <w:color w:val="484848"/>
          <w:kern w:val="0"/>
          <w:sz w:val="24"/>
          <w:szCs w:val="24"/>
        </w:rPr>
        <w:t>个体防护装备与用品。</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5.4.2.3岗位达标</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企业应建立班组安全活动管理制度，开展岗位达标活动，明确岗位达标的内容和要求。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从业人员应熟练掌握本岗位安全职责、安全生产和职业卫生操作规程、安全风险及管控措施、防护用品使用、自救互救及应急处置措施。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各班组应按照有关规定开展安全生产和职业卫生教育培训、安全操作技能训练、岗位作业危险预知、作业现场隐患排查、事故分析等工作，并做好记录。</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5.4.2.4相关方</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企业应建立承包商、供应商等安全管理制度，将承包商、供应商等相关方的安全生产和职业卫生纳入企业内部管理，对承包商、供应商等相关方的资格预审、选择、作业人员培训、作业过程检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监督、提供的产品与服务、绩效评估、续用或退出等进行管理。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企业应建立合格承包商、供应商等相关方的名录和档案，定期识别服务行为安全风险，并来</w:t>
      </w:r>
      <w:proofErr w:type="gramStart"/>
      <w:r w:rsidRPr="006C3A09">
        <w:rPr>
          <w:rFonts w:ascii="宋体" w:eastAsia="宋体" w:hAnsi="宋体" w:cs="宋体" w:hint="eastAsia"/>
          <w:color w:val="484848"/>
          <w:kern w:val="0"/>
          <w:sz w:val="24"/>
          <w:szCs w:val="24"/>
        </w:rPr>
        <w:t>取有效</w:t>
      </w:r>
      <w:proofErr w:type="gramEnd"/>
      <w:r w:rsidRPr="006C3A09">
        <w:rPr>
          <w:rFonts w:ascii="宋体" w:eastAsia="宋体" w:hAnsi="宋体" w:cs="宋体" w:hint="eastAsia"/>
          <w:color w:val="484848"/>
          <w:kern w:val="0"/>
          <w:sz w:val="24"/>
          <w:szCs w:val="24"/>
        </w:rPr>
        <w:t>的控制措施。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企业不应将项目委托给不具备相应资质或安全生产、职业病防护条件的承包商、供应商等相关方。企业应与承包商、供应商等签订合作协议，明确规定双方的安全生产及职业病防护的责任和义务。</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企业应通过供应链关系促进承包商、供应商等相关方达到安全生产标准化要求。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5.4.3职业健康</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5.4.3.1基本要求</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企业应为从业人员提供符合职业卫生要求的工作环境和条件，为解除职业危害的从业人员提供个人使用的职业病防护用品，建立、健全职业卫生档案和健康监护档案。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产生职业病危害的工作场所应设置相应的职业病防护设施，并符合GBZ1的规定。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企业应确保使用有毒、有害物品的作业场所与生活区、辅助生产区分开，作业场所不应住人；将有害作业与无害作业分开，高毒工作场所与其他工作场所隔离。</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对可能发生急性职业危害的有毒、有害工作场所，应设置检验报警装置，制定应急预案，配置现场急救用品、设备，设置应急撤离通道和必要的泄险区，定期检查监测。</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组织从业人员进行上岗前、在岗期间、特殊情况应急后和离岗时的职业健康检查，将检查结果书面告知从业人员并存档。对检查结果异常的从业人员，应及时就医，并定期复查。企业不应安排未经职业健康检查的从业人员从事接触职业病危害的作业；不应安排有职业禁忌的从业人员从事禁忌作业。从业人员的职业健康监护应符合GBZ188的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各种防护用品、各种防护器具应定点存放在安全、便于取用的地方，建立台账，并有专人负责保管，定期校验、维护和更换。</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涉及放射工作场所和放射性同位素运输、贮存的企业，应配置防护设备和报警装置，为接触放射线的从业人员佩带个人剂量计。</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5.4.3.2职业危害告知</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企业与从业人员订立劳动合同时，应将工作过程中可能产生的职业危害及其后果和防护措施如实告知从业人员，并在劳动合同中写明。</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在醒目位置设置公告栏，公布有关职业病防治的规章制度、操作规程、职业病危害事故应急救援措施和工作场所职业病危害因素检测结果。对存在或产生职业病危害的工作场所、作业岗位、设备、设施，应在醒目位置设置警示标识和中文警示说明；使用有毒物品作业场所，应设置黄色区域警示线、警示标识和中文警示说明，高毒作业场所应设置红色区域警示线、警示标识和中文警示说明，并设置通讯报警设备。高毒物品作业岗位职业病危害告知应符合GBZ/T203的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5.4.3.3职业病危害申报</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企业应按照有关规定，及时、如实向所在地安全生产监督管理部门申报职业病危害项目，并及时更新信息。</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5.4.3.4职业病危害检测与评价</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企业应改善工作场所职业卫生条件，控制职业病危害因素浓（强）度不超过GBZ2.1、GBZ2.2规定的限值。</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工作场所职业病危害因素进行日常监测，并保存监测记录。存在职业病危害的，应委托具有相应资质的职业卫生技术服务机构进行定期检测，每年至少进行一次全面的职业病危害因素检测；职业病危害严重的，应委托具有相应资质的职业卫生技术服务机构，每3年至少进行一次职业病危害现状评价。检测、评价结果存人职业卫生档案，并向安全监管部门报告，向从业人员公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定期检测结果中职业病危害</w:t>
      </w:r>
      <w:proofErr w:type="gramStart"/>
      <w:r w:rsidRPr="006C3A09">
        <w:rPr>
          <w:rFonts w:ascii="宋体" w:eastAsia="宋体" w:hAnsi="宋体" w:cs="宋体" w:hint="eastAsia"/>
          <w:color w:val="484848"/>
          <w:kern w:val="0"/>
          <w:sz w:val="24"/>
          <w:szCs w:val="24"/>
        </w:rPr>
        <w:t>因素液度或</w:t>
      </w:r>
      <w:proofErr w:type="gramEnd"/>
      <w:r w:rsidRPr="006C3A09">
        <w:rPr>
          <w:rFonts w:ascii="宋体" w:eastAsia="宋体" w:hAnsi="宋体" w:cs="宋体" w:hint="eastAsia"/>
          <w:color w:val="484848"/>
          <w:kern w:val="0"/>
          <w:sz w:val="24"/>
          <w:szCs w:val="24"/>
        </w:rPr>
        <w:t>强度超过职业接触限值的，企业应根据职业卫生技术服务机构提出的整改建议，结合本单位的实际情况，制定切实有效的整改方案，立即进行整改。整改落实情况应有明确的记录并存入职业卫生档案备</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5.4.4警示标志</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企业应按照有关规定和工作场所的安全风险特点，在有重大危险源、较大危险因素和严重职业病危害因素的工作场所，设置明显的、符合有关规定要求的安全警示标志和职业病危害</w:t>
      </w:r>
      <w:proofErr w:type="gramStart"/>
      <w:r w:rsidRPr="006C3A09">
        <w:rPr>
          <w:rFonts w:ascii="宋体" w:eastAsia="宋体" w:hAnsi="宋体" w:cs="宋体" w:hint="eastAsia"/>
          <w:color w:val="484848"/>
          <w:kern w:val="0"/>
          <w:sz w:val="24"/>
          <w:szCs w:val="24"/>
        </w:rPr>
        <w:t>書</w:t>
      </w:r>
      <w:proofErr w:type="gramEnd"/>
      <w:r w:rsidRPr="006C3A09">
        <w:rPr>
          <w:rFonts w:ascii="宋体" w:eastAsia="宋体" w:hAnsi="宋体" w:cs="宋体" w:hint="eastAsia"/>
          <w:color w:val="484848"/>
          <w:kern w:val="0"/>
          <w:sz w:val="24"/>
          <w:szCs w:val="24"/>
        </w:rPr>
        <w:t>示标识。其中，警示标志的安全色和安全标志应分别符合GB2893和GB2894的规定，道路交通标志和标线应符合GB5768（所有部分）的规定，工业管道安全标识应符合GB7231的规定，消防安全标志应符合GB13495.1的规定，工作场所职业病危害警示标识应符合GBZ158的规定。安全警示标志和职业病危害警示标识应标明安全风险内容、危险程度、安全距离、防控办法、应急措施等内容，在有重大隐患的工作场所和设备设施上设置安全警示标志，标明治理责任、期限及应急措施；在有安全风险的工作岗位设置安全告知卡，告知从业人员本企业、本岗位主要危险有害因素、后果、事故预防及应急措施、报告电话等内容。</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企业应定期对警示标志进行检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维护，确保其完好有效。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企业应在设备设施施工、吊装、检维修等作业现场设置警戒区域和警示标志，在检维修现场的坑、井、渠、构、陡坡等场所设置围栏和警示标志，进行危险提示、警示，告知危险的种类、后果及应急措施等。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5.5安全风险</w:t>
      </w:r>
      <w:proofErr w:type="gramStart"/>
      <w:r w:rsidRPr="006C3A09">
        <w:rPr>
          <w:rFonts w:ascii="宋体" w:eastAsia="宋体" w:hAnsi="宋体" w:cs="宋体" w:hint="eastAsia"/>
          <w:color w:val="FF0000"/>
          <w:kern w:val="0"/>
          <w:sz w:val="24"/>
          <w:szCs w:val="24"/>
        </w:rPr>
        <w:t>管控及隐患</w:t>
      </w:r>
      <w:proofErr w:type="gramEnd"/>
      <w:r w:rsidRPr="006C3A09">
        <w:rPr>
          <w:rFonts w:ascii="宋体" w:eastAsia="宋体" w:hAnsi="宋体" w:cs="宋体" w:hint="eastAsia"/>
          <w:color w:val="FF0000"/>
          <w:kern w:val="0"/>
          <w:sz w:val="24"/>
          <w:szCs w:val="24"/>
        </w:rPr>
        <w:t>排查治理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FF0000"/>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5.5.1安全风险管理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5.5.1.1安全风险辨识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企业应建立安全风险辨识管理制度，组织全员对本单位安全风险进行全面、系统的辨识。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安全风险辨识范围应覆盖本单位的所有活动及区域，并考虑正常、异常和紧急三种状态及过去、现在和将来三种时态。安全风险辨识应采用适宜的方法和程序，且与现场实际相符。</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企业应对安全风险辨识资料进行统计、分析、整理和归档。</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5.5.1.2安全风险评估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企业应建立安全风险评估管理制度，明确安全风险评估的目的、范围、频次、准则和工作程序等。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企业应选择合适的安全风险评估方法，定期对所辨识出的存在安全风险的作业活动、设备设施、物料等进行评估。在进行安全风险评估时，至少应从影响人、财产和坏境三个方面的可能性和严重程度进行分析。</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矿山、金属冶炼和危险物品生产、储存企业，每3年应委托具备规定资质条件的专业技术服务机构对本企业的安全生产状况进行安全评价。</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5.5.1.3安全风险控制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企业应选</w:t>
      </w:r>
      <w:proofErr w:type="gramStart"/>
      <w:r w:rsidRPr="006C3A09">
        <w:rPr>
          <w:rFonts w:ascii="宋体" w:eastAsia="宋体" w:hAnsi="宋体" w:cs="宋体" w:hint="eastAsia"/>
          <w:color w:val="484848"/>
          <w:kern w:val="0"/>
          <w:sz w:val="24"/>
          <w:szCs w:val="24"/>
        </w:rPr>
        <w:t>择工程</w:t>
      </w:r>
      <w:proofErr w:type="gramEnd"/>
      <w:r w:rsidRPr="006C3A09">
        <w:rPr>
          <w:rFonts w:ascii="宋体" w:eastAsia="宋体" w:hAnsi="宋体" w:cs="宋体" w:hint="eastAsia"/>
          <w:color w:val="484848"/>
          <w:kern w:val="0"/>
          <w:sz w:val="24"/>
          <w:szCs w:val="24"/>
        </w:rPr>
        <w:t>技术措施、管理控制措施、个体防护措施等，对安全风险进行控制。</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企业应根据安全风险评估结果及生产经营状况等，确定相应的安全风险等级，对其进行分级分类管理，实施安全风险差异化动态管理，制定并落实相应的安全风险控制措施。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企业应将安全风险评估结果及所采取的控制措施告知相关从业人员，使其熟悉工作岗位和作业环境中存在的安全风险，掌握、落实应采取的控制措施。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5.5.1.4变更管理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企业应制定变更管理制度。变更前应对变更过程及变更后可能产生的安全风险进行分析，制定控制措施，履行审批及验收程序，并告知和培训相关从业人员。</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5.5.2重大危险源辨识和管理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企业应建立重大危险源管理制度，全面辨识重大危险源，对确认的重大危险</w:t>
      </w:r>
      <w:proofErr w:type="gramStart"/>
      <w:r w:rsidRPr="006C3A09">
        <w:rPr>
          <w:rFonts w:ascii="宋体" w:eastAsia="宋体" w:hAnsi="宋体" w:cs="宋体" w:hint="eastAsia"/>
          <w:color w:val="484848"/>
          <w:kern w:val="0"/>
          <w:sz w:val="24"/>
          <w:szCs w:val="24"/>
        </w:rPr>
        <w:t>源制定</w:t>
      </w:r>
      <w:proofErr w:type="gramEnd"/>
      <w:r w:rsidRPr="006C3A09">
        <w:rPr>
          <w:rFonts w:ascii="宋体" w:eastAsia="宋体" w:hAnsi="宋体" w:cs="宋体" w:hint="eastAsia"/>
          <w:color w:val="484848"/>
          <w:kern w:val="0"/>
          <w:sz w:val="24"/>
          <w:szCs w:val="24"/>
        </w:rPr>
        <w:t>安全管理技术措施和应急预案。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涉及危险化学品的企业应按照GB18218的规定，进行重大危险源辨识和管理。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企业应对重大危险源进行登记建档，设置重大危险源监控系统，进行日常监控，并按照有关规定向所在地安全监管部门备案。重大危险源安全监控系统应符合AQ3035的技术规定。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含有重大危险源的企业应将监控中心（室）视频监控资料、数据监控系统状态数据和监控数据与有关监管部门监管系统联网。</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5.5.3隐患排查治理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5.5.3.1隐患治理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企业应建立隐患排查治理制度，逐渐建立并落实从主要负责人到每位从业人员的隐患排查治理和防控责任制。并按照有关规定组织开展隐患排查治理工作，及时发现并消除隐患，实行隐患闭环管理。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结合安全生产的需要和特点，采用综合检查、专业检查、季节性检查、节假日检查、日常检查等不同方式进行隐患排查。对排查出的隐患，按照隐患的等级进行记录，建立隐患信息档案，并按照职责分工实施监控治理。组织有关人员对本企业可能存在的重大隐患</w:t>
      </w:r>
      <w:proofErr w:type="gramStart"/>
      <w:r w:rsidRPr="006C3A09">
        <w:rPr>
          <w:rFonts w:ascii="宋体" w:eastAsia="宋体" w:hAnsi="宋体" w:cs="宋体" w:hint="eastAsia"/>
          <w:color w:val="484848"/>
          <w:kern w:val="0"/>
          <w:sz w:val="24"/>
          <w:szCs w:val="24"/>
        </w:rPr>
        <w:t>作出</w:t>
      </w:r>
      <w:proofErr w:type="gramEnd"/>
      <w:r w:rsidRPr="006C3A09">
        <w:rPr>
          <w:rFonts w:ascii="宋体" w:eastAsia="宋体" w:hAnsi="宋体" w:cs="宋体" w:hint="eastAsia"/>
          <w:color w:val="484848"/>
          <w:kern w:val="0"/>
          <w:sz w:val="24"/>
          <w:szCs w:val="24"/>
        </w:rPr>
        <w:t>认定，并按照有关规定进行管理。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企业应将</w:t>
      </w:r>
      <w:proofErr w:type="gramStart"/>
      <w:r w:rsidRPr="006C3A09">
        <w:rPr>
          <w:rFonts w:ascii="宋体" w:eastAsia="宋体" w:hAnsi="宋体" w:cs="宋体" w:hint="eastAsia"/>
          <w:color w:val="484848"/>
          <w:kern w:val="0"/>
          <w:sz w:val="24"/>
          <w:szCs w:val="24"/>
        </w:rPr>
        <w:t>相关方排查出</w:t>
      </w:r>
      <w:proofErr w:type="gramEnd"/>
      <w:r w:rsidRPr="006C3A09">
        <w:rPr>
          <w:rFonts w:ascii="宋体" w:eastAsia="宋体" w:hAnsi="宋体" w:cs="宋体" w:hint="eastAsia"/>
          <w:color w:val="484848"/>
          <w:kern w:val="0"/>
          <w:sz w:val="24"/>
          <w:szCs w:val="24"/>
        </w:rPr>
        <w:t>的隐患统一纳入本企业隐患管理。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5.5.3.2隐患治理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企业应根据隐患排查的结果，制定隐患治理方案，对隐患及时进行治理。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企业应按照责任分工立即或限期组织整改一般隐患。主要负责人应组织制定并实施重大隐患治理方案。治理方案应包括目标和任务、方法和措施、经费和物资、机构和人员、时限和要求、应急预案。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企业在隐患治理过程中，应采取相应的监控防范措施。隐患排除前或排除过程中无法保证安全的，应从危险区域内撤出作业人员，</w:t>
      </w:r>
      <w:proofErr w:type="gramStart"/>
      <w:r w:rsidRPr="006C3A09">
        <w:rPr>
          <w:rFonts w:ascii="宋体" w:eastAsia="宋体" w:hAnsi="宋体" w:cs="宋体" w:hint="eastAsia"/>
          <w:color w:val="484848"/>
          <w:kern w:val="0"/>
          <w:sz w:val="24"/>
          <w:szCs w:val="24"/>
        </w:rPr>
        <w:t>疏故可能</w:t>
      </w:r>
      <w:proofErr w:type="gramEnd"/>
      <w:r w:rsidRPr="006C3A09">
        <w:rPr>
          <w:rFonts w:ascii="宋体" w:eastAsia="宋体" w:hAnsi="宋体" w:cs="宋体" w:hint="eastAsia"/>
          <w:color w:val="484848"/>
          <w:kern w:val="0"/>
          <w:sz w:val="24"/>
          <w:szCs w:val="24"/>
        </w:rPr>
        <w:t>危及的人员，设置警戒标志，暂时停产停业或停止使用相关设备、设施。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5.5.3.3验收与评估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隐患治理完成后，企业应按照有关规定对治理情况进行评估、验收。重大隐患治理完成后，企业应组织本企业的安全管理人员和有关技术人员进行验收或委托依法设立的为安全生产提供技术、管理服务的机构进行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5.5.3.4信息记录、通报和报送</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企业应如实记录隐患排</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治理情況，至少每月进行统计分析，及时将隐患排</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治理情况向从业人员通报。</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企业应运用隐患自查、自改、自报信息系统，通过信息系统对隐患排</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、报告、治理、销账等过程进行电子化管理和统计分析，并按照当地安全监管部门和有关部门的要求，定期或实时报送隐患排查治理情况。</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5.5.4预测预警</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企业应根据生产经营状况、安全风险管理及隐患排查治理、事故等情况，运用定量或定性的安全生产预测预警技术，建立体现企业安全生产状况及发展趋势的安全生产预测预警体系。</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5.6应急管理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5.6.1应急准备</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5.6.1.1应急救援组织</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建立应急管理组织机构或指定专人负责应急管理工作，建立与本企业安全生产特点相适应的专(兼)职应急救援队伍。按照有关规定可以不单独建立应急救援队伍的，应指定兼职救援人员，并与邻近专业应急救援队伍签订应急救援服务协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5.6.1.2应急预案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企业应在开展安全风险评估和应急资源调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的基础上，建立生产安全事故应急预案体系，制定符合GB/T29639规定的生产安全事故应急预案，针对安全风险较大的重点场所（设施）制定现场处置方案，并编制重点岗位、人员应急处置卡。</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有关规定将应急预案报当地主管部门备案,并通报应急救援队伍、周边企业等有关应急协作単位,,企业应定期评估应急预案，及时根据评估结果或实际情况的变化进行修订和完善，并按照有关规定将修订的应急预案及时报当地主管部门备案。</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5.6.1.3应急设施、装备、物资</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企业应根据可能发生的事故种类特点，按照规定设置应急设施，配备应急装备，储备应急物资，建立管理台账，安排专人管理，并定期检查、维护、保养，确保其完好、可靠。</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5.6.1.4应急演练</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企业应按照AQ/T9007的规定定期组织公司(厂、矿)、车间(工段、区、队)、班组开展生产安全事故应急演练，做到一线从业人员</w:t>
      </w:r>
      <w:proofErr w:type="gramStart"/>
      <w:r w:rsidRPr="006C3A09">
        <w:rPr>
          <w:rFonts w:ascii="宋体" w:eastAsia="宋体" w:hAnsi="宋体" w:cs="宋体" w:hint="eastAsia"/>
          <w:color w:val="484848"/>
          <w:kern w:val="0"/>
          <w:sz w:val="24"/>
          <w:szCs w:val="24"/>
        </w:rPr>
        <w:t>參</w:t>
      </w:r>
      <w:proofErr w:type="gramEnd"/>
      <w:r w:rsidRPr="006C3A09">
        <w:rPr>
          <w:rFonts w:ascii="宋体" w:eastAsia="宋体" w:hAnsi="宋体" w:cs="宋体" w:hint="eastAsia"/>
          <w:color w:val="484848"/>
          <w:kern w:val="0"/>
          <w:sz w:val="24"/>
          <w:szCs w:val="24"/>
        </w:rPr>
        <w:t>与应急演练全覆盖，并按照AQ/T9009的规定对演练进行总结和评估，根据评估结论和演练发现的问题，修订、完善应急预案，改进应急准备工作。</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5.6.1.5应急救援信息系统建设</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矿山、金属冶炼等企业，生产、经营、运输、储存、使用危险物品或处置废弃危险物品的生产经营单位，应建立生产安全事故应急救援信息系统，并与所在地县级以上地方人民政府负有安全生产监督管理职责部门的安全生产应急管理信息系统互联互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5.6.2应急处置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发生事故后，企业应根据预案要求，立即启动应急响应程序，按照有关规定报告事故情況，并开展先期处置：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发出警报，在不危及人身安全时，现场人员采取阻断或隔离事故源、危险源等措施；严重危及人身安全时，迅速停止现场作业，现场人员采取必要的或可能的应急措施后撤离危险区域。</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立即按照有关规定和程序报告本企业有关负责人，有关负责人应立即将事故发生的时间、地点、当前状态等简要信息向所在地县级以上地方人民政府负有安全生产监督管理职责的有关部门报告，并按照有关规定及时补报、续报有关情况；情况紧急时，事故现场有关人员可以直接向有关部门报告；对可能引发</w:t>
      </w:r>
      <w:proofErr w:type="gramStart"/>
      <w:r w:rsidRPr="006C3A09">
        <w:rPr>
          <w:rFonts w:ascii="宋体" w:eastAsia="宋体" w:hAnsi="宋体" w:cs="宋体" w:hint="eastAsia"/>
          <w:color w:val="484848"/>
          <w:kern w:val="0"/>
          <w:sz w:val="24"/>
          <w:szCs w:val="24"/>
        </w:rPr>
        <w:t>次生事故</w:t>
      </w:r>
      <w:proofErr w:type="gramEnd"/>
      <w:r w:rsidRPr="006C3A09">
        <w:rPr>
          <w:rFonts w:ascii="宋体" w:eastAsia="宋体" w:hAnsi="宋体" w:cs="宋体" w:hint="eastAsia"/>
          <w:color w:val="484848"/>
          <w:kern w:val="0"/>
          <w:sz w:val="24"/>
          <w:szCs w:val="24"/>
        </w:rPr>
        <w:t>灾害的，应及时报告相关主管部门。</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proofErr w:type="gramStart"/>
      <w:r w:rsidRPr="006C3A09">
        <w:rPr>
          <w:rFonts w:ascii="宋体" w:eastAsia="宋体" w:hAnsi="宋体" w:cs="宋体" w:hint="eastAsia"/>
          <w:color w:val="484848"/>
          <w:kern w:val="0"/>
          <w:sz w:val="24"/>
          <w:szCs w:val="24"/>
        </w:rPr>
        <w:t>研</w:t>
      </w:r>
      <w:proofErr w:type="gramEnd"/>
      <w:r w:rsidRPr="006C3A09">
        <w:rPr>
          <w:rFonts w:ascii="宋体" w:eastAsia="宋体" w:hAnsi="宋体" w:cs="宋体" w:hint="eastAsia"/>
          <w:color w:val="484848"/>
          <w:kern w:val="0"/>
          <w:sz w:val="24"/>
          <w:szCs w:val="24"/>
        </w:rPr>
        <w:t>判事故危害及发展趋势，将可能危及周边生命、财产、环境安全的危险性和防护措施等告知相关单位与人员；遇有重大紧急情况时，应立即封闭事故现场，通知本単位从业人员和周边人员疏散，采取转移重要物资、避免或减轻环境危害等措施。</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请求周边应急救援队伍参加事故救援，维护事故现场秩序，保护事故现场证据。准备事故救援技术资料，做好向所在地人民政府及其负有安全生产监督管理职责的部门移交救援工作指挥权的各项准备。</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5.6.3应急评估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企业应对应急准备、应急处置工作进行评估。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矿山、金属冶炼等企业，生产、经营、运输、储存、使用危险物品或处置废弃危险物品的企业，应每年进行一次</w:t>
      </w:r>
      <w:proofErr w:type="gramStart"/>
      <w:r w:rsidRPr="006C3A09">
        <w:rPr>
          <w:rFonts w:ascii="宋体" w:eastAsia="宋体" w:hAnsi="宋体" w:cs="宋体" w:hint="eastAsia"/>
          <w:color w:val="484848"/>
          <w:kern w:val="0"/>
          <w:sz w:val="24"/>
          <w:szCs w:val="24"/>
        </w:rPr>
        <w:t>应急准各评估</w:t>
      </w:r>
      <w:proofErr w:type="gramEnd"/>
      <w:r w:rsidRPr="006C3A09">
        <w:rPr>
          <w:rFonts w:ascii="宋体" w:eastAsia="宋体" w:hAnsi="宋体" w:cs="宋体" w:hint="eastAsia"/>
          <w:color w:val="484848"/>
          <w:kern w:val="0"/>
          <w:sz w:val="24"/>
          <w:szCs w:val="24"/>
        </w:rPr>
        <w: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完成险情或事故应急处置后，企业应主动配合有关组织开展应急处置评估。</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5.7事故查处</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5.7.1报告</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企业应建立事故报告程序，明确事故内外部报告的责任人、时限、内容等，并教育、指导从业人员严格按照有关规定的程序报告发生的生产安全事故。</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企业应妥善保护事故现场以及相关证据。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事故报告后出现新情況的，应当及时补报。</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5.7.2调查和处理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lastRenderedPageBreak/>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企业应建立内部事故调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和处理制度，按照有关规定、行业标准和国际通行做法，将造成人员伤亡(轻伤、重伤、死亡等人身伤害和急性中毒)和财产损失的事故纳入事故调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和处理范畴。</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企业发生事故后，应及时成立事故调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组，明确其职责与权限，进行事故调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。事故调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应</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明事故发生的时间、经过、原因、波及范围、人员伤亡情况及直接经济损失等。</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事故调查组应根据有关证据、资料，分析事故的直接、间接原因和事故责任，提出应吸取的教训、整改措施和处理建议，编制事故调查报告。</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企业应开展事故案例警示教育活动，认真吸取事故教训，落实防范和整改措施，防止类似事故再次发生。</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企业应根据事故等级，积极配合有关人民政府开展事故调</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5.7.2管理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企业应建立事故档案和管理台账，将承包商、供应商等相关方在企业内部发生的事故纳人本企业事故管理。</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企业应按照GB6441、GB/T15499的有关规定和国家、行业确定的事故统计指标开展事故统计分析。</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FF0000"/>
          <w:kern w:val="0"/>
          <w:sz w:val="24"/>
          <w:szCs w:val="24"/>
        </w:rPr>
        <w:t> </w:t>
      </w:r>
      <w:r w:rsidRPr="006C3A09">
        <w:rPr>
          <w:rFonts w:ascii="宋体" w:eastAsia="宋体" w:hAnsi="宋体" w:cs="宋体" w:hint="eastAsia"/>
          <w:color w:val="FF0000"/>
          <w:kern w:val="0"/>
          <w:sz w:val="24"/>
          <w:szCs w:val="24"/>
        </w:rPr>
        <w:t>5.8持续改进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5.8.1绩效评定</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企业每年至少应对安全生产标准化管理体系的运行情况进行一次自评，验证各项安全生产制度措施的适宜性、充分性和有效性，检</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安全生产和职业卫生管理目标、指标的完成情况。</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企业主要负责人应全面负责组织自评工作，并将自评结果向本企业所有部门、单位和从业人员通报。自评结果应形成正式文件，并作为年度安全绩效考评的重要依据。</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企业应落实安全生产报告制度，定期向业绩考核等有关部门报告安全生产情况，并向社会公示。</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企业发生生产安全责任死亡事故，应重新进行安全绩效评定，全面</w:t>
      </w:r>
      <w:proofErr w:type="gramStart"/>
      <w:r w:rsidRPr="006C3A09">
        <w:rPr>
          <w:rFonts w:ascii="宋体" w:eastAsia="宋体" w:hAnsi="宋体" w:cs="宋体" w:hint="eastAsia"/>
          <w:color w:val="484848"/>
          <w:kern w:val="0"/>
          <w:sz w:val="24"/>
          <w:szCs w:val="24"/>
        </w:rPr>
        <w:t>査</w:t>
      </w:r>
      <w:proofErr w:type="gramEnd"/>
      <w:r w:rsidRPr="006C3A09">
        <w:rPr>
          <w:rFonts w:ascii="宋体" w:eastAsia="宋体" w:hAnsi="宋体" w:cs="宋体" w:hint="eastAsia"/>
          <w:color w:val="484848"/>
          <w:kern w:val="0"/>
          <w:sz w:val="24"/>
          <w:szCs w:val="24"/>
        </w:rPr>
        <w:t>找安全生产标准化管理体系中存在的缺陷。</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5.8.2持续改进</w:t>
      </w:r>
    </w:p>
    <w:p w:rsidR="006C3A09" w:rsidRPr="006C3A09" w:rsidRDefault="006C3A09" w:rsidP="006C3A09">
      <w:pPr>
        <w:widowControl/>
        <w:spacing w:after="150" w:line="360" w:lineRule="atLeast"/>
        <w:jc w:val="left"/>
        <w:rPr>
          <w:rFonts w:ascii="宋体" w:eastAsia="宋体" w:hAnsi="宋体" w:cs="宋体"/>
          <w:color w:val="484848"/>
          <w:kern w:val="0"/>
          <w:sz w:val="24"/>
          <w:szCs w:val="24"/>
        </w:rPr>
      </w:pP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 </w:t>
      </w:r>
      <w:r w:rsidRPr="006C3A09">
        <w:rPr>
          <w:rFonts w:ascii="宋体" w:eastAsia="宋体" w:hAnsi="宋体" w:cs="宋体" w:hint="eastAsia"/>
          <w:color w:val="484848"/>
          <w:kern w:val="0"/>
          <w:sz w:val="24"/>
          <w:szCs w:val="24"/>
        </w:rPr>
        <w:t>企业应根据安全生产标准化管理体系的自评结果和安全生产预测预警系统所反映的趋势，以及绩效评定情况，客观分析企业安全生产标准化管理体系的运</w:t>
      </w:r>
      <w:r w:rsidRPr="006C3A09">
        <w:rPr>
          <w:rFonts w:ascii="宋体" w:eastAsia="宋体" w:hAnsi="宋体" w:cs="宋体" w:hint="eastAsia"/>
          <w:color w:val="484848"/>
          <w:kern w:val="0"/>
          <w:sz w:val="24"/>
          <w:szCs w:val="24"/>
        </w:rPr>
        <w:lastRenderedPageBreak/>
        <w:t>行质量，及时调整完善相关制度文件和过程管控，持续改进，不断提高安全生产绩效。</w:t>
      </w:r>
    </w:p>
    <w:p w:rsidR="00501FFA" w:rsidRPr="006C3A09" w:rsidRDefault="00501FFA"/>
    <w:sectPr w:rsidR="00501FFA" w:rsidRPr="006C3A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BC" w:rsidRDefault="001260BC" w:rsidP="006C3A09">
      <w:r>
        <w:separator/>
      </w:r>
    </w:p>
  </w:endnote>
  <w:endnote w:type="continuationSeparator" w:id="0">
    <w:p w:rsidR="001260BC" w:rsidRDefault="001260BC" w:rsidP="006C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BC" w:rsidRDefault="001260BC" w:rsidP="006C3A09">
      <w:r>
        <w:separator/>
      </w:r>
    </w:p>
  </w:footnote>
  <w:footnote w:type="continuationSeparator" w:id="0">
    <w:p w:rsidR="001260BC" w:rsidRDefault="001260BC" w:rsidP="006C3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10"/>
    <w:rsid w:val="000E4E10"/>
    <w:rsid w:val="001260BC"/>
    <w:rsid w:val="001A50C8"/>
    <w:rsid w:val="00501FFA"/>
    <w:rsid w:val="00604FC0"/>
    <w:rsid w:val="006C3A09"/>
    <w:rsid w:val="00AD4A39"/>
    <w:rsid w:val="00BE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A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A09"/>
    <w:rPr>
      <w:sz w:val="18"/>
      <w:szCs w:val="18"/>
    </w:rPr>
  </w:style>
  <w:style w:type="paragraph" w:styleId="a4">
    <w:name w:val="footer"/>
    <w:basedOn w:val="a"/>
    <w:link w:val="Char0"/>
    <w:uiPriority w:val="99"/>
    <w:unhideWhenUsed/>
    <w:rsid w:val="006C3A09"/>
    <w:pPr>
      <w:tabs>
        <w:tab w:val="center" w:pos="4153"/>
        <w:tab w:val="right" w:pos="8306"/>
      </w:tabs>
      <w:snapToGrid w:val="0"/>
      <w:jc w:val="left"/>
    </w:pPr>
    <w:rPr>
      <w:sz w:val="18"/>
      <w:szCs w:val="18"/>
    </w:rPr>
  </w:style>
  <w:style w:type="character" w:customStyle="1" w:styleId="Char0">
    <w:name w:val="页脚 Char"/>
    <w:basedOn w:val="a0"/>
    <w:link w:val="a4"/>
    <w:uiPriority w:val="99"/>
    <w:rsid w:val="006C3A09"/>
    <w:rPr>
      <w:sz w:val="18"/>
      <w:szCs w:val="18"/>
    </w:rPr>
  </w:style>
  <w:style w:type="character" w:customStyle="1" w:styleId="1Char">
    <w:name w:val="标题 1 Char"/>
    <w:basedOn w:val="a0"/>
    <w:link w:val="1"/>
    <w:uiPriority w:val="9"/>
    <w:rsid w:val="006C3A09"/>
    <w:rPr>
      <w:rFonts w:ascii="宋体" w:eastAsia="宋体" w:hAnsi="宋体" w:cs="宋体"/>
      <w:b/>
      <w:bCs/>
      <w:kern w:val="36"/>
      <w:sz w:val="48"/>
      <w:szCs w:val="48"/>
    </w:rPr>
  </w:style>
  <w:style w:type="paragraph" w:styleId="a5">
    <w:name w:val="Normal (Web)"/>
    <w:basedOn w:val="a"/>
    <w:uiPriority w:val="99"/>
    <w:semiHidden/>
    <w:unhideWhenUsed/>
    <w:rsid w:val="006C3A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3A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A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A09"/>
    <w:rPr>
      <w:sz w:val="18"/>
      <w:szCs w:val="18"/>
    </w:rPr>
  </w:style>
  <w:style w:type="paragraph" w:styleId="a4">
    <w:name w:val="footer"/>
    <w:basedOn w:val="a"/>
    <w:link w:val="Char0"/>
    <w:uiPriority w:val="99"/>
    <w:unhideWhenUsed/>
    <w:rsid w:val="006C3A09"/>
    <w:pPr>
      <w:tabs>
        <w:tab w:val="center" w:pos="4153"/>
        <w:tab w:val="right" w:pos="8306"/>
      </w:tabs>
      <w:snapToGrid w:val="0"/>
      <w:jc w:val="left"/>
    </w:pPr>
    <w:rPr>
      <w:sz w:val="18"/>
      <w:szCs w:val="18"/>
    </w:rPr>
  </w:style>
  <w:style w:type="character" w:customStyle="1" w:styleId="Char0">
    <w:name w:val="页脚 Char"/>
    <w:basedOn w:val="a0"/>
    <w:link w:val="a4"/>
    <w:uiPriority w:val="99"/>
    <w:rsid w:val="006C3A09"/>
    <w:rPr>
      <w:sz w:val="18"/>
      <w:szCs w:val="18"/>
    </w:rPr>
  </w:style>
  <w:style w:type="character" w:customStyle="1" w:styleId="1Char">
    <w:name w:val="标题 1 Char"/>
    <w:basedOn w:val="a0"/>
    <w:link w:val="1"/>
    <w:uiPriority w:val="9"/>
    <w:rsid w:val="006C3A09"/>
    <w:rPr>
      <w:rFonts w:ascii="宋体" w:eastAsia="宋体" w:hAnsi="宋体" w:cs="宋体"/>
      <w:b/>
      <w:bCs/>
      <w:kern w:val="36"/>
      <w:sz w:val="48"/>
      <w:szCs w:val="48"/>
    </w:rPr>
  </w:style>
  <w:style w:type="paragraph" w:styleId="a5">
    <w:name w:val="Normal (Web)"/>
    <w:basedOn w:val="a"/>
    <w:uiPriority w:val="99"/>
    <w:semiHidden/>
    <w:unhideWhenUsed/>
    <w:rsid w:val="006C3A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3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2158</Words>
  <Characters>12303</Characters>
  <Application>Microsoft Office Word</Application>
  <DocSecurity>0</DocSecurity>
  <Lines>102</Lines>
  <Paragraphs>28</Paragraphs>
  <ScaleCrop>false</ScaleCrop>
  <Company>Lenovo</Company>
  <LinksUpToDate>false</LinksUpToDate>
  <CharactersWithSpaces>14433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张成</dc:creator>
  <cp:keywords/>
  <dc:description/>
  <cp:lastModifiedBy>张成</cp:lastModifiedBy>
  <cp:revision>3</cp:revision>
  <dcterms:created xsi:type="dcterms:W3CDTF">2018-01-17T01:47:00Z</dcterms:created>
  <dcterms:modified xsi:type="dcterms:W3CDTF">2018-01-17T08:50:00Z</dcterms:modified>
</cp:coreProperties>
</file>